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E0D42E">
      <w:pPr>
        <w:pStyle w:val="2"/>
        <w:numPr>
          <w:ilvl w:val="0"/>
          <w:numId w:val="2"/>
        </w:numPr>
        <w:rPr>
          <w:rFonts w:ascii="宋体" w:hAnsi="宋体" w:eastAsia="宋体" w:cs="宋体"/>
        </w:rPr>
      </w:pPr>
      <w:bookmarkStart w:id="0" w:name="_GoBack"/>
      <w:bookmarkEnd w:id="0"/>
      <w:r>
        <w:rPr>
          <w:rFonts w:hint="eastAsia" w:ascii="宋体" w:hAnsi="宋体" w:eastAsia="宋体" w:cs="宋体"/>
        </w:rPr>
        <w:t>评分标准</w:t>
      </w:r>
    </w:p>
    <w:p w14:paraId="69500512">
      <w:pPr>
        <w:pStyle w:val="3"/>
        <w:numPr>
          <w:ilvl w:val="0"/>
          <w:numId w:val="3"/>
        </w:numPr>
        <w:ind w:left="425" w:leftChars="0" w:hanging="425" w:firstLineChars="0"/>
      </w:pPr>
      <w:r>
        <w:rPr>
          <w:rFonts w:hint="eastAsia"/>
        </w:rPr>
        <w:t>权重表</w:t>
      </w:r>
    </w:p>
    <w:tbl>
      <w:tblPr>
        <w:tblStyle w:val="4"/>
        <w:tblpPr w:leftFromText="180" w:rightFromText="180" w:vertAnchor="text" w:horzAnchor="margin" w:tblpXSpec="center" w:tblpY="3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1"/>
        <w:gridCol w:w="1987"/>
        <w:gridCol w:w="2299"/>
        <w:gridCol w:w="2682"/>
      </w:tblGrid>
      <w:tr w14:paraId="11CD1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0" w:type="pct"/>
            <w:shd w:val="clear" w:color="auto" w:fill="BEBEBE" w:themeFill="background1" w:themeFillShade="BF"/>
            <w:vAlign w:val="center"/>
          </w:tcPr>
          <w:p w14:paraId="09040B21">
            <w:pPr>
              <w:spacing w:line="276" w:lineRule="auto"/>
              <w:jc w:val="center"/>
              <w:rPr>
                <w:rFonts w:ascii="宋体" w:hAnsi="宋体" w:eastAsia="宋体"/>
                <w:b/>
                <w:bCs/>
                <w:szCs w:val="21"/>
              </w:rPr>
            </w:pPr>
            <w:r>
              <w:rPr>
                <w:rFonts w:hint="eastAsia" w:ascii="宋体" w:hAnsi="宋体" w:eastAsia="宋体"/>
                <w:b/>
                <w:bCs/>
                <w:szCs w:val="21"/>
              </w:rPr>
              <w:t>评分内容</w:t>
            </w:r>
          </w:p>
        </w:tc>
        <w:tc>
          <w:tcPr>
            <w:tcW w:w="1166" w:type="pct"/>
            <w:shd w:val="clear" w:color="auto" w:fill="BEBEBE" w:themeFill="background1" w:themeFillShade="BF"/>
            <w:vAlign w:val="center"/>
          </w:tcPr>
          <w:p w14:paraId="23433E1B">
            <w:pPr>
              <w:spacing w:line="276" w:lineRule="auto"/>
              <w:jc w:val="center"/>
              <w:rPr>
                <w:rFonts w:ascii="宋体" w:hAnsi="宋体" w:eastAsia="宋体"/>
                <w:b/>
                <w:bCs/>
                <w:szCs w:val="21"/>
              </w:rPr>
            </w:pPr>
            <w:r>
              <w:rPr>
                <w:rFonts w:hint="eastAsia" w:ascii="宋体" w:hAnsi="宋体" w:eastAsia="宋体"/>
                <w:b/>
                <w:bCs/>
                <w:szCs w:val="21"/>
              </w:rPr>
              <w:t>技术</w:t>
            </w:r>
          </w:p>
        </w:tc>
        <w:tc>
          <w:tcPr>
            <w:tcW w:w="1349" w:type="pct"/>
            <w:shd w:val="clear" w:color="auto" w:fill="BEBEBE" w:themeFill="background1" w:themeFillShade="BF"/>
            <w:vAlign w:val="center"/>
          </w:tcPr>
          <w:p w14:paraId="44A870EC">
            <w:pPr>
              <w:spacing w:line="276" w:lineRule="auto"/>
              <w:jc w:val="center"/>
              <w:rPr>
                <w:rFonts w:ascii="宋体" w:hAnsi="宋体" w:eastAsia="宋体"/>
                <w:b/>
                <w:bCs/>
                <w:szCs w:val="21"/>
              </w:rPr>
            </w:pPr>
            <w:r>
              <w:rPr>
                <w:rFonts w:hint="eastAsia" w:ascii="宋体" w:hAnsi="宋体" w:eastAsia="宋体"/>
                <w:b/>
                <w:bCs/>
                <w:szCs w:val="21"/>
              </w:rPr>
              <w:t>商务</w:t>
            </w:r>
          </w:p>
        </w:tc>
        <w:tc>
          <w:tcPr>
            <w:tcW w:w="1573" w:type="pct"/>
            <w:shd w:val="clear" w:color="auto" w:fill="BEBEBE" w:themeFill="background1" w:themeFillShade="BF"/>
            <w:vAlign w:val="center"/>
          </w:tcPr>
          <w:p w14:paraId="773E7B08">
            <w:pPr>
              <w:spacing w:line="276" w:lineRule="auto"/>
              <w:jc w:val="center"/>
              <w:rPr>
                <w:rFonts w:ascii="宋体" w:hAnsi="宋体" w:eastAsia="宋体"/>
                <w:b/>
                <w:bCs/>
                <w:szCs w:val="21"/>
              </w:rPr>
            </w:pPr>
            <w:r>
              <w:rPr>
                <w:rFonts w:hint="eastAsia" w:ascii="宋体" w:hAnsi="宋体" w:eastAsia="宋体"/>
                <w:b/>
                <w:bCs/>
                <w:szCs w:val="21"/>
              </w:rPr>
              <w:t>价格</w:t>
            </w:r>
          </w:p>
        </w:tc>
      </w:tr>
      <w:tr w14:paraId="47CF6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10" w:type="pct"/>
            <w:vAlign w:val="center"/>
          </w:tcPr>
          <w:p w14:paraId="1D02B39E">
            <w:pPr>
              <w:spacing w:line="276" w:lineRule="auto"/>
              <w:jc w:val="center"/>
              <w:rPr>
                <w:rFonts w:ascii="宋体" w:hAnsi="宋体" w:eastAsia="宋体"/>
                <w:szCs w:val="21"/>
              </w:rPr>
            </w:pPr>
            <w:r>
              <w:rPr>
                <w:rFonts w:hint="eastAsia" w:ascii="宋体" w:hAnsi="宋体" w:eastAsia="宋体"/>
                <w:szCs w:val="21"/>
              </w:rPr>
              <w:t>分值</w:t>
            </w:r>
          </w:p>
        </w:tc>
        <w:tc>
          <w:tcPr>
            <w:tcW w:w="1166" w:type="pct"/>
            <w:vAlign w:val="center"/>
          </w:tcPr>
          <w:p w14:paraId="2410E6A8">
            <w:pPr>
              <w:spacing w:line="276" w:lineRule="auto"/>
              <w:jc w:val="center"/>
              <w:rPr>
                <w:rFonts w:ascii="宋体" w:hAnsi="宋体" w:eastAsia="宋体"/>
                <w:szCs w:val="21"/>
              </w:rPr>
            </w:pPr>
            <w:r>
              <w:rPr>
                <w:rFonts w:hint="eastAsia" w:ascii="宋体" w:hAnsi="宋体" w:eastAsia="宋体"/>
                <w:szCs w:val="21"/>
                <w:lang w:val="en-US" w:eastAsia="zh-CN"/>
              </w:rPr>
              <w:t>45</w:t>
            </w:r>
            <w:r>
              <w:rPr>
                <w:rFonts w:hint="eastAsia" w:ascii="宋体" w:hAnsi="宋体" w:eastAsia="宋体"/>
                <w:szCs w:val="21"/>
              </w:rPr>
              <w:t>分</w:t>
            </w:r>
          </w:p>
        </w:tc>
        <w:tc>
          <w:tcPr>
            <w:tcW w:w="1349" w:type="pct"/>
            <w:vAlign w:val="center"/>
          </w:tcPr>
          <w:p w14:paraId="31AE85B3">
            <w:pPr>
              <w:spacing w:line="276" w:lineRule="auto"/>
              <w:jc w:val="center"/>
              <w:rPr>
                <w:rFonts w:ascii="宋体" w:hAnsi="宋体" w:eastAsia="宋体"/>
                <w:szCs w:val="21"/>
              </w:rPr>
            </w:pPr>
            <w:r>
              <w:rPr>
                <w:rFonts w:hint="eastAsia" w:ascii="宋体" w:hAnsi="宋体" w:eastAsia="宋体"/>
                <w:szCs w:val="21"/>
              </w:rPr>
              <w:t>4</w:t>
            </w:r>
            <w:r>
              <w:rPr>
                <w:rFonts w:hint="eastAsia" w:ascii="宋体" w:hAnsi="宋体" w:eastAsia="宋体"/>
                <w:szCs w:val="21"/>
                <w:lang w:val="en-US" w:eastAsia="zh-CN"/>
              </w:rPr>
              <w:t>5</w:t>
            </w:r>
            <w:r>
              <w:rPr>
                <w:rFonts w:hint="eastAsia" w:ascii="宋体" w:hAnsi="宋体" w:eastAsia="宋体"/>
                <w:szCs w:val="21"/>
              </w:rPr>
              <w:t>分</w:t>
            </w:r>
          </w:p>
        </w:tc>
        <w:tc>
          <w:tcPr>
            <w:tcW w:w="1573" w:type="pct"/>
            <w:vAlign w:val="center"/>
          </w:tcPr>
          <w:p w14:paraId="21073CD8">
            <w:pPr>
              <w:spacing w:line="276" w:lineRule="auto"/>
              <w:jc w:val="center"/>
              <w:rPr>
                <w:rFonts w:ascii="宋体" w:hAnsi="宋体" w:eastAsia="宋体"/>
                <w:szCs w:val="21"/>
              </w:rPr>
            </w:pPr>
            <w:r>
              <w:rPr>
                <w:rFonts w:hint="eastAsia" w:ascii="宋体" w:hAnsi="宋体" w:eastAsia="宋体"/>
                <w:szCs w:val="21"/>
              </w:rPr>
              <w:t>10分</w:t>
            </w:r>
          </w:p>
        </w:tc>
      </w:tr>
    </w:tbl>
    <w:p w14:paraId="703A4AFB">
      <w:pPr>
        <w:pStyle w:val="3"/>
        <w:numPr>
          <w:ilvl w:val="0"/>
          <w:numId w:val="3"/>
        </w:numPr>
        <w:ind w:left="425" w:leftChars="0" w:hanging="425" w:firstLineChars="0"/>
      </w:pPr>
      <w:r>
        <w:rPr>
          <w:rFonts w:hint="eastAsia"/>
        </w:rPr>
        <w:t>技术评分</w:t>
      </w:r>
    </w:p>
    <w:tbl>
      <w:tblPr>
        <w:tblStyle w:val="4"/>
        <w:tblW w:w="5001" w:type="pct"/>
        <w:jc w:val="center"/>
        <w:tblLayout w:type="autofit"/>
        <w:tblCellMar>
          <w:top w:w="0" w:type="dxa"/>
          <w:left w:w="108" w:type="dxa"/>
          <w:bottom w:w="0" w:type="dxa"/>
          <w:right w:w="108" w:type="dxa"/>
        </w:tblCellMar>
      </w:tblPr>
      <w:tblGrid>
        <w:gridCol w:w="1344"/>
        <w:gridCol w:w="1501"/>
        <w:gridCol w:w="5679"/>
      </w:tblGrid>
      <w:tr w14:paraId="6BCD9A0E">
        <w:tblPrEx>
          <w:tblCellMar>
            <w:top w:w="0" w:type="dxa"/>
            <w:left w:w="108" w:type="dxa"/>
            <w:bottom w:w="0" w:type="dxa"/>
            <w:right w:w="108" w:type="dxa"/>
          </w:tblCellMar>
        </w:tblPrEx>
        <w:trPr>
          <w:tblHeader/>
          <w:jc w:val="center"/>
        </w:trPr>
        <w:tc>
          <w:tcPr>
            <w:tcW w:w="788" w:type="pct"/>
            <w:tcBorders>
              <w:top w:val="single" w:color="auto" w:sz="4" w:space="0"/>
              <w:left w:val="single" w:color="auto" w:sz="4" w:space="0"/>
              <w:bottom w:val="single" w:color="auto" w:sz="4" w:space="0"/>
              <w:right w:val="single" w:color="auto" w:sz="4" w:space="0"/>
            </w:tcBorders>
            <w:noWrap w:val="0"/>
            <w:vAlign w:val="center"/>
          </w:tcPr>
          <w:p w14:paraId="16CA7FD2">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分值（</w:t>
            </w:r>
            <w:r>
              <w:rPr>
                <w:rFonts w:hint="eastAsia" w:ascii="宋体" w:hAnsi="宋体" w:cs="宋体"/>
                <w:kern w:val="0"/>
                <w:sz w:val="21"/>
                <w:szCs w:val="21"/>
                <w:lang w:val="en-US" w:eastAsia="zh-CN"/>
              </w:rPr>
              <w:t>45</w:t>
            </w:r>
            <w:r>
              <w:rPr>
                <w:rFonts w:hint="eastAsia" w:ascii="宋体" w:hAnsi="宋体" w:eastAsia="宋体" w:cs="宋体"/>
                <w:kern w:val="0"/>
                <w:sz w:val="21"/>
                <w:szCs w:val="21"/>
                <w:lang w:val="en-US" w:eastAsia="zh-CN"/>
              </w:rPr>
              <w:t>分</w:t>
            </w:r>
            <w:r>
              <w:rPr>
                <w:rFonts w:hint="eastAsia" w:ascii="宋体" w:hAnsi="宋体" w:eastAsia="宋体" w:cs="宋体"/>
                <w:kern w:val="0"/>
                <w:sz w:val="21"/>
                <w:szCs w:val="21"/>
              </w:rPr>
              <w:t>）</w:t>
            </w:r>
          </w:p>
        </w:tc>
        <w:tc>
          <w:tcPr>
            <w:tcW w:w="880" w:type="pct"/>
            <w:tcBorders>
              <w:top w:val="single" w:color="auto" w:sz="4" w:space="0"/>
              <w:left w:val="single" w:color="auto" w:sz="4" w:space="0"/>
              <w:bottom w:val="single" w:color="auto" w:sz="4" w:space="0"/>
              <w:right w:val="single" w:color="auto" w:sz="4" w:space="0"/>
            </w:tcBorders>
            <w:noWrap w:val="0"/>
            <w:vAlign w:val="center"/>
          </w:tcPr>
          <w:p w14:paraId="225D6612">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评审内容</w:t>
            </w:r>
          </w:p>
        </w:tc>
        <w:tc>
          <w:tcPr>
            <w:tcW w:w="3330" w:type="pct"/>
            <w:tcBorders>
              <w:top w:val="single" w:color="auto" w:sz="4" w:space="0"/>
              <w:left w:val="single" w:color="auto" w:sz="4" w:space="0"/>
              <w:bottom w:val="single" w:color="auto" w:sz="4" w:space="0"/>
              <w:right w:val="single" w:color="auto" w:sz="4" w:space="0"/>
            </w:tcBorders>
            <w:noWrap w:val="0"/>
            <w:vAlign w:val="top"/>
          </w:tcPr>
          <w:p w14:paraId="2AC8CC83">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评分细则</w:t>
            </w:r>
          </w:p>
        </w:tc>
      </w:tr>
      <w:tr w14:paraId="7159FAFA">
        <w:tblPrEx>
          <w:tblCellMar>
            <w:top w:w="0" w:type="dxa"/>
            <w:left w:w="108" w:type="dxa"/>
            <w:bottom w:w="0" w:type="dxa"/>
            <w:right w:w="108" w:type="dxa"/>
          </w:tblCellMar>
        </w:tblPrEx>
        <w:trPr>
          <w:jc w:val="center"/>
        </w:trPr>
        <w:tc>
          <w:tcPr>
            <w:tcW w:w="788" w:type="pct"/>
            <w:tcBorders>
              <w:top w:val="single" w:color="auto" w:sz="4" w:space="0"/>
              <w:left w:val="single" w:color="auto" w:sz="4" w:space="0"/>
              <w:bottom w:val="single" w:color="auto" w:sz="4" w:space="0"/>
              <w:right w:val="single" w:color="auto" w:sz="4" w:space="0"/>
            </w:tcBorders>
            <w:noWrap w:val="0"/>
            <w:vAlign w:val="center"/>
          </w:tcPr>
          <w:p w14:paraId="5071B8F0">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10分</w:t>
            </w:r>
          </w:p>
        </w:tc>
        <w:tc>
          <w:tcPr>
            <w:tcW w:w="880" w:type="pct"/>
            <w:tcBorders>
              <w:top w:val="single" w:color="auto" w:sz="4" w:space="0"/>
              <w:left w:val="single" w:color="auto" w:sz="4" w:space="0"/>
              <w:bottom w:val="single" w:color="auto" w:sz="4" w:space="0"/>
              <w:right w:val="single" w:color="auto" w:sz="4" w:space="0"/>
            </w:tcBorders>
            <w:noWrap w:val="0"/>
            <w:vAlign w:val="center"/>
          </w:tcPr>
          <w:p w14:paraId="4FA18ED1">
            <w:pPr>
              <w:rPr>
                <w:rFonts w:hint="eastAsia" w:ascii="宋体" w:hAnsi="宋体" w:eastAsia="宋体" w:cs="宋体"/>
                <w:kern w:val="0"/>
                <w:sz w:val="21"/>
                <w:szCs w:val="21"/>
              </w:rPr>
            </w:pPr>
            <w:r>
              <w:rPr>
                <w:rFonts w:hint="eastAsia" w:ascii="宋体" w:hAnsi="宋体" w:eastAsia="宋体" w:cs="宋体"/>
                <w:sz w:val="21"/>
                <w:szCs w:val="21"/>
                <w:lang w:val="en-US" w:eastAsia="zh-CN"/>
              </w:rPr>
              <w:t>对项目需求的理解</w:t>
            </w:r>
            <w:r>
              <w:rPr>
                <w:rFonts w:hint="eastAsia" w:ascii="宋体" w:hAnsi="宋体" w:eastAsia="宋体" w:cs="宋体"/>
                <w:sz w:val="21"/>
                <w:szCs w:val="21"/>
              </w:rPr>
              <w:t>（1</w:t>
            </w:r>
            <w:r>
              <w:rPr>
                <w:rFonts w:hint="eastAsia" w:ascii="宋体" w:hAnsi="宋体" w:eastAsia="宋体" w:cs="宋体"/>
                <w:sz w:val="21"/>
                <w:szCs w:val="21"/>
                <w:lang w:val="en-US" w:eastAsia="zh-CN"/>
              </w:rPr>
              <w:t>0</w:t>
            </w:r>
            <w:r>
              <w:rPr>
                <w:rFonts w:hint="eastAsia" w:ascii="宋体" w:hAnsi="宋体" w:eastAsia="宋体" w:cs="宋体"/>
                <w:sz w:val="21"/>
                <w:szCs w:val="21"/>
              </w:rPr>
              <w:t>分）</w:t>
            </w:r>
          </w:p>
        </w:tc>
        <w:tc>
          <w:tcPr>
            <w:tcW w:w="3330" w:type="pct"/>
            <w:tcBorders>
              <w:top w:val="single" w:color="auto" w:sz="4" w:space="0"/>
              <w:left w:val="single" w:color="auto" w:sz="4" w:space="0"/>
              <w:bottom w:val="single" w:color="auto" w:sz="4" w:space="0"/>
              <w:right w:val="single" w:color="auto" w:sz="4" w:space="0"/>
            </w:tcBorders>
            <w:noWrap w:val="0"/>
            <w:vAlign w:val="center"/>
          </w:tcPr>
          <w:p w14:paraId="00516B12">
            <w:pPr>
              <w:rPr>
                <w:rFonts w:hint="eastAsia" w:ascii="宋体" w:hAnsi="宋体" w:eastAsia="宋体" w:cs="宋体"/>
                <w:color w:val="auto"/>
                <w:sz w:val="21"/>
                <w:szCs w:val="21"/>
              </w:rPr>
            </w:pPr>
            <w:r>
              <w:rPr>
                <w:rFonts w:hint="eastAsia" w:ascii="宋体" w:hAnsi="宋体" w:eastAsia="宋体" w:cs="宋体"/>
                <w:sz w:val="21"/>
                <w:szCs w:val="21"/>
                <w:lang w:val="en-US" w:eastAsia="zh-CN"/>
              </w:rPr>
              <w:t>完全理解并满足采购需求，项目</w:t>
            </w:r>
            <w:r>
              <w:rPr>
                <w:rFonts w:hint="eastAsia" w:ascii="宋体" w:hAnsi="宋体" w:eastAsia="宋体" w:cs="宋体"/>
                <w:sz w:val="21"/>
                <w:szCs w:val="21"/>
              </w:rPr>
              <w:t>方案</w:t>
            </w:r>
            <w:r>
              <w:rPr>
                <w:rFonts w:hint="eastAsia" w:ascii="宋体" w:hAnsi="宋体" w:eastAsia="宋体" w:cs="宋体"/>
                <w:sz w:val="21"/>
                <w:szCs w:val="21"/>
                <w:lang w:eastAsia="zh-CN"/>
              </w:rPr>
              <w:t>内容完整、详细、表述清晰、科学</w:t>
            </w:r>
            <w:r>
              <w:rPr>
                <w:rFonts w:hint="eastAsia" w:ascii="宋体" w:hAnsi="宋体" w:eastAsia="宋体" w:cs="宋体"/>
                <w:color w:val="auto"/>
                <w:sz w:val="21"/>
                <w:szCs w:val="21"/>
                <w:lang w:eastAsia="zh-CN"/>
              </w:rPr>
              <w:t>合理、切实可行，</w:t>
            </w:r>
            <w:r>
              <w:rPr>
                <w:rFonts w:hint="eastAsia" w:ascii="宋体" w:hAnsi="宋体" w:eastAsia="宋体" w:cs="宋体"/>
                <w:color w:val="auto"/>
                <w:sz w:val="21"/>
                <w:szCs w:val="21"/>
              </w:rPr>
              <w:t>得1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分；</w:t>
            </w:r>
          </w:p>
          <w:p w14:paraId="369FE60B">
            <w:pPr>
              <w:rPr>
                <w:rFonts w:hint="eastAsia" w:ascii="宋体" w:hAnsi="宋体" w:eastAsia="宋体" w:cs="宋体"/>
                <w:sz w:val="21"/>
                <w:szCs w:val="21"/>
              </w:rPr>
            </w:pPr>
            <w:r>
              <w:rPr>
                <w:rFonts w:hint="eastAsia" w:ascii="宋体" w:hAnsi="宋体" w:eastAsia="宋体" w:cs="宋体"/>
                <w:color w:val="auto"/>
                <w:sz w:val="21"/>
                <w:szCs w:val="21"/>
              </w:rPr>
              <w:t>对需求基本理解，完全满足采购需求，内容比较完整、详细、表述清晰</w:t>
            </w:r>
            <w:r>
              <w:rPr>
                <w:rFonts w:hint="eastAsia" w:ascii="宋体" w:hAnsi="宋体" w:eastAsia="宋体" w:cs="宋体"/>
                <w:sz w:val="21"/>
                <w:szCs w:val="21"/>
              </w:rPr>
              <w:t>、比较合理、可行，得5分；</w:t>
            </w:r>
          </w:p>
          <w:p w14:paraId="1D330AC7">
            <w:pPr>
              <w:rPr>
                <w:rFonts w:hint="eastAsia" w:ascii="宋体" w:hAnsi="宋体" w:eastAsia="宋体" w:cs="宋体"/>
                <w:sz w:val="21"/>
                <w:szCs w:val="21"/>
              </w:rPr>
            </w:pPr>
            <w:r>
              <w:rPr>
                <w:rFonts w:hint="eastAsia" w:ascii="宋体" w:hAnsi="宋体" w:eastAsia="宋体" w:cs="宋体"/>
                <w:sz w:val="21"/>
                <w:szCs w:val="21"/>
              </w:rPr>
              <w:t>内容基本完整、详细、表述基本清晰、合理、可行性稍差，得1分；</w:t>
            </w:r>
          </w:p>
          <w:p w14:paraId="09B5E0E5">
            <w:pPr>
              <w:rPr>
                <w:rFonts w:hint="eastAsia" w:ascii="宋体" w:hAnsi="宋体" w:eastAsia="宋体" w:cs="宋体"/>
                <w:sz w:val="21"/>
                <w:szCs w:val="21"/>
                <w:lang w:eastAsia="zh-CN"/>
              </w:rPr>
            </w:pPr>
            <w:r>
              <w:rPr>
                <w:rFonts w:hint="eastAsia" w:ascii="宋体" w:hAnsi="宋体" w:eastAsia="宋体" w:cs="宋体"/>
                <w:sz w:val="21"/>
                <w:szCs w:val="21"/>
              </w:rPr>
              <w:t>其他或无响应，得0分。</w:t>
            </w:r>
          </w:p>
        </w:tc>
      </w:tr>
      <w:tr w14:paraId="57E299D4">
        <w:tblPrEx>
          <w:tblCellMar>
            <w:top w:w="0" w:type="dxa"/>
            <w:left w:w="108" w:type="dxa"/>
            <w:bottom w:w="0" w:type="dxa"/>
            <w:right w:w="108" w:type="dxa"/>
          </w:tblCellMar>
        </w:tblPrEx>
        <w:trPr>
          <w:jc w:val="center"/>
        </w:trPr>
        <w:tc>
          <w:tcPr>
            <w:tcW w:w="788" w:type="pct"/>
            <w:tcBorders>
              <w:top w:val="single" w:color="auto" w:sz="4" w:space="0"/>
              <w:left w:val="single" w:color="auto" w:sz="4" w:space="0"/>
              <w:bottom w:val="single" w:color="auto" w:sz="4" w:space="0"/>
              <w:right w:val="single" w:color="auto" w:sz="4" w:space="0"/>
            </w:tcBorders>
            <w:noWrap w:val="0"/>
            <w:vAlign w:val="center"/>
          </w:tcPr>
          <w:p w14:paraId="77D58490">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10分</w:t>
            </w:r>
          </w:p>
        </w:tc>
        <w:tc>
          <w:tcPr>
            <w:tcW w:w="880" w:type="pct"/>
            <w:tcBorders>
              <w:top w:val="single" w:color="auto" w:sz="4" w:space="0"/>
              <w:left w:val="single" w:color="auto" w:sz="4" w:space="0"/>
              <w:bottom w:val="single" w:color="auto" w:sz="4" w:space="0"/>
              <w:right w:val="single" w:color="auto" w:sz="4" w:space="0"/>
            </w:tcBorders>
            <w:noWrap w:val="0"/>
            <w:vAlign w:val="center"/>
          </w:tcPr>
          <w:p w14:paraId="174B06B3">
            <w:pPr>
              <w:rPr>
                <w:rFonts w:hint="eastAsia" w:ascii="宋体" w:hAnsi="宋体" w:eastAsia="宋体" w:cs="宋体"/>
                <w:kern w:val="0"/>
                <w:sz w:val="21"/>
                <w:szCs w:val="21"/>
              </w:rPr>
            </w:pPr>
            <w:r>
              <w:rPr>
                <w:rFonts w:hint="eastAsia" w:ascii="宋体" w:hAnsi="宋体" w:eastAsia="宋体" w:cs="宋体"/>
                <w:sz w:val="21"/>
                <w:szCs w:val="21"/>
              </w:rPr>
              <w:t>项目管理控制（1</w:t>
            </w:r>
            <w:r>
              <w:rPr>
                <w:rFonts w:hint="eastAsia" w:ascii="宋体" w:hAnsi="宋体" w:eastAsia="宋体" w:cs="宋体"/>
                <w:sz w:val="21"/>
                <w:szCs w:val="21"/>
                <w:lang w:val="en-US" w:eastAsia="zh-CN"/>
              </w:rPr>
              <w:t>0</w:t>
            </w:r>
            <w:r>
              <w:rPr>
                <w:rFonts w:hint="eastAsia" w:ascii="宋体" w:hAnsi="宋体" w:eastAsia="宋体" w:cs="宋体"/>
                <w:sz w:val="21"/>
                <w:szCs w:val="21"/>
              </w:rPr>
              <w:t>分）</w:t>
            </w:r>
          </w:p>
        </w:tc>
        <w:tc>
          <w:tcPr>
            <w:tcW w:w="3330" w:type="pct"/>
            <w:tcBorders>
              <w:top w:val="single" w:color="auto" w:sz="4" w:space="0"/>
              <w:left w:val="single" w:color="auto" w:sz="4" w:space="0"/>
              <w:bottom w:val="single" w:color="auto" w:sz="4" w:space="0"/>
              <w:right w:val="single" w:color="auto" w:sz="4" w:space="0"/>
            </w:tcBorders>
            <w:noWrap w:val="0"/>
            <w:vAlign w:val="center"/>
          </w:tcPr>
          <w:p w14:paraId="71C9A87B">
            <w:pPr>
              <w:rPr>
                <w:rFonts w:hint="eastAsia" w:ascii="宋体" w:hAnsi="宋体" w:eastAsia="宋体" w:cs="宋体"/>
                <w:sz w:val="21"/>
                <w:szCs w:val="21"/>
              </w:rPr>
            </w:pPr>
            <w:r>
              <w:rPr>
                <w:rFonts w:hint="eastAsia" w:ascii="宋体" w:hAnsi="宋体" w:eastAsia="宋体" w:cs="宋体"/>
                <w:sz w:val="21"/>
                <w:szCs w:val="21"/>
                <w:lang w:val="en-US" w:eastAsia="zh-CN"/>
              </w:rPr>
              <w:t>完全理解并满足采购需求，项目实施计划及质量管理</w:t>
            </w:r>
            <w:r>
              <w:rPr>
                <w:rFonts w:hint="eastAsia" w:ascii="宋体" w:hAnsi="宋体" w:eastAsia="宋体" w:cs="宋体"/>
                <w:sz w:val="21"/>
                <w:szCs w:val="21"/>
                <w:lang w:eastAsia="zh-CN"/>
              </w:rPr>
              <w:t>内容完整、详细、表述清晰、科学合理、切实可行，</w:t>
            </w:r>
            <w:r>
              <w:rPr>
                <w:rFonts w:hint="eastAsia" w:ascii="宋体" w:hAnsi="宋体" w:eastAsia="宋体" w:cs="宋体"/>
                <w:sz w:val="21"/>
                <w:szCs w:val="21"/>
              </w:rPr>
              <w:t>得1</w:t>
            </w:r>
            <w:r>
              <w:rPr>
                <w:rFonts w:hint="eastAsia" w:ascii="宋体" w:hAnsi="宋体" w:eastAsia="宋体" w:cs="宋体"/>
                <w:sz w:val="21"/>
                <w:szCs w:val="21"/>
                <w:lang w:val="en-US" w:eastAsia="zh-CN"/>
              </w:rPr>
              <w:t>0</w:t>
            </w:r>
            <w:r>
              <w:rPr>
                <w:rFonts w:hint="eastAsia" w:ascii="宋体" w:hAnsi="宋体" w:eastAsia="宋体" w:cs="宋体"/>
                <w:sz w:val="21"/>
                <w:szCs w:val="21"/>
              </w:rPr>
              <w:t>分；</w:t>
            </w:r>
          </w:p>
          <w:p w14:paraId="3D61065C">
            <w:pPr>
              <w:rPr>
                <w:rFonts w:hint="eastAsia" w:ascii="宋体" w:hAnsi="宋体" w:eastAsia="宋体" w:cs="宋体"/>
                <w:sz w:val="21"/>
                <w:szCs w:val="21"/>
              </w:rPr>
            </w:pPr>
            <w:r>
              <w:rPr>
                <w:rFonts w:hint="eastAsia" w:ascii="宋体" w:hAnsi="宋体" w:eastAsia="宋体" w:cs="宋体"/>
                <w:sz w:val="21"/>
                <w:szCs w:val="21"/>
              </w:rPr>
              <w:t>对需求基本理解，完全满足采购需求，内容比较完整、详细、表述清晰、比较合理、可行，得5分；</w:t>
            </w:r>
          </w:p>
          <w:p w14:paraId="18CF5C66">
            <w:pPr>
              <w:rPr>
                <w:rFonts w:hint="eastAsia" w:ascii="宋体" w:hAnsi="宋体" w:eastAsia="宋体" w:cs="宋体"/>
                <w:sz w:val="21"/>
                <w:szCs w:val="21"/>
              </w:rPr>
            </w:pPr>
            <w:r>
              <w:rPr>
                <w:rFonts w:hint="eastAsia" w:ascii="宋体" w:hAnsi="宋体" w:eastAsia="宋体" w:cs="宋体"/>
                <w:sz w:val="21"/>
                <w:szCs w:val="21"/>
              </w:rPr>
              <w:t>内容基本完整、详细、表述基本清晰、合理、可行性稍差，得1分；</w:t>
            </w:r>
          </w:p>
          <w:p w14:paraId="3E611000">
            <w:pPr>
              <w:rPr>
                <w:rFonts w:hint="eastAsia" w:ascii="宋体" w:hAnsi="宋体" w:eastAsia="宋体" w:cs="宋体"/>
                <w:sz w:val="21"/>
                <w:szCs w:val="21"/>
              </w:rPr>
            </w:pPr>
            <w:r>
              <w:rPr>
                <w:rFonts w:hint="eastAsia" w:ascii="宋体" w:hAnsi="宋体" w:eastAsia="宋体" w:cs="宋体"/>
                <w:sz w:val="21"/>
                <w:szCs w:val="21"/>
              </w:rPr>
              <w:t>其他或无响应，得0分。</w:t>
            </w:r>
          </w:p>
        </w:tc>
      </w:tr>
      <w:tr w14:paraId="141DE9ED">
        <w:tblPrEx>
          <w:tblCellMar>
            <w:top w:w="0" w:type="dxa"/>
            <w:left w:w="108" w:type="dxa"/>
            <w:bottom w:w="0" w:type="dxa"/>
            <w:right w:w="108" w:type="dxa"/>
          </w:tblCellMar>
        </w:tblPrEx>
        <w:trPr>
          <w:jc w:val="center"/>
        </w:trPr>
        <w:tc>
          <w:tcPr>
            <w:tcW w:w="788" w:type="pct"/>
            <w:tcBorders>
              <w:top w:val="single" w:color="auto" w:sz="4" w:space="0"/>
              <w:left w:val="single" w:color="auto" w:sz="4" w:space="0"/>
              <w:bottom w:val="single" w:color="auto" w:sz="4" w:space="0"/>
              <w:right w:val="single" w:color="auto" w:sz="4" w:space="0"/>
            </w:tcBorders>
            <w:noWrap w:val="0"/>
            <w:vAlign w:val="center"/>
          </w:tcPr>
          <w:p w14:paraId="0FFFFB6D">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10</w:t>
            </w:r>
            <w:r>
              <w:rPr>
                <w:rFonts w:hint="eastAsia" w:ascii="宋体" w:hAnsi="宋体" w:eastAsia="宋体" w:cs="宋体"/>
                <w:sz w:val="21"/>
                <w:szCs w:val="21"/>
              </w:rPr>
              <w:t>分</w:t>
            </w:r>
          </w:p>
        </w:tc>
        <w:tc>
          <w:tcPr>
            <w:tcW w:w="880" w:type="pct"/>
            <w:tcBorders>
              <w:top w:val="single" w:color="auto" w:sz="4" w:space="0"/>
              <w:left w:val="single" w:color="auto" w:sz="4" w:space="0"/>
              <w:bottom w:val="single" w:color="auto" w:sz="4" w:space="0"/>
              <w:right w:val="single" w:color="auto" w:sz="4" w:space="0"/>
            </w:tcBorders>
            <w:noWrap w:val="0"/>
            <w:vAlign w:val="center"/>
          </w:tcPr>
          <w:p w14:paraId="77D5A500">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拟派</w:t>
            </w:r>
            <w:r>
              <w:rPr>
                <w:rFonts w:hint="eastAsia" w:ascii="宋体" w:hAnsi="宋体" w:eastAsia="宋体" w:cs="宋体"/>
                <w:sz w:val="21"/>
                <w:szCs w:val="21"/>
                <w:lang w:eastAsia="zh-CN"/>
              </w:rPr>
              <w:t>项目负责人</w:t>
            </w:r>
            <w:r>
              <w:rPr>
                <w:rFonts w:hint="eastAsia" w:ascii="宋体" w:hAnsi="宋体" w:eastAsia="宋体" w:cs="宋体"/>
                <w:sz w:val="21"/>
                <w:szCs w:val="21"/>
                <w:lang w:val="en-US" w:eastAsia="zh-CN"/>
              </w:rPr>
              <w:t>情况</w:t>
            </w:r>
            <w:r>
              <w:rPr>
                <w:rFonts w:hint="eastAsia" w:ascii="宋体" w:hAnsi="宋体" w:eastAsia="宋体" w:cs="宋体"/>
                <w:sz w:val="21"/>
                <w:szCs w:val="21"/>
              </w:rPr>
              <w:t>（</w:t>
            </w:r>
            <w:r>
              <w:rPr>
                <w:rFonts w:hint="eastAsia" w:ascii="宋体" w:hAnsi="宋体" w:cs="宋体"/>
                <w:sz w:val="21"/>
                <w:szCs w:val="21"/>
                <w:lang w:val="en-US" w:eastAsia="zh-CN"/>
              </w:rPr>
              <w:t>10</w:t>
            </w:r>
            <w:r>
              <w:rPr>
                <w:rFonts w:hint="eastAsia" w:ascii="宋体" w:hAnsi="宋体" w:eastAsia="宋体" w:cs="宋体"/>
                <w:sz w:val="21"/>
                <w:szCs w:val="21"/>
              </w:rPr>
              <w:t>分）</w:t>
            </w:r>
          </w:p>
        </w:tc>
        <w:tc>
          <w:tcPr>
            <w:tcW w:w="3330" w:type="pct"/>
            <w:tcBorders>
              <w:top w:val="single" w:color="auto" w:sz="4" w:space="0"/>
              <w:left w:val="single" w:color="auto" w:sz="4" w:space="0"/>
              <w:bottom w:val="single" w:color="auto" w:sz="4" w:space="0"/>
              <w:right w:val="single" w:color="auto" w:sz="4" w:space="0"/>
            </w:tcBorders>
            <w:noWrap w:val="0"/>
            <w:vAlign w:val="center"/>
          </w:tcPr>
          <w:p w14:paraId="11515C51">
            <w:pPr>
              <w:rPr>
                <w:rFonts w:hint="eastAsia" w:ascii="宋体" w:hAnsi="宋体" w:eastAsia="宋体" w:cs="宋体"/>
                <w:sz w:val="21"/>
                <w:szCs w:val="21"/>
              </w:rPr>
            </w:pPr>
            <w:r>
              <w:rPr>
                <w:rFonts w:hint="eastAsia" w:ascii="宋体" w:hAnsi="宋体" w:eastAsia="宋体" w:cs="宋体"/>
                <w:sz w:val="21"/>
                <w:szCs w:val="21"/>
              </w:rPr>
              <w:t>拟派本项目的</w:t>
            </w:r>
            <w:r>
              <w:rPr>
                <w:rFonts w:hint="eastAsia" w:ascii="宋体" w:hAnsi="宋体" w:eastAsia="宋体" w:cs="宋体"/>
                <w:sz w:val="21"/>
                <w:szCs w:val="21"/>
                <w:lang w:eastAsia="zh-CN"/>
              </w:rPr>
              <w:t>负责人</w:t>
            </w:r>
            <w:r>
              <w:rPr>
                <w:rFonts w:hint="eastAsia" w:ascii="宋体" w:hAnsi="宋体" w:eastAsia="宋体" w:cs="宋体"/>
                <w:sz w:val="21"/>
                <w:szCs w:val="21"/>
              </w:rPr>
              <w:t>需</w:t>
            </w:r>
            <w:r>
              <w:rPr>
                <w:rFonts w:hint="eastAsia" w:ascii="宋体" w:hAnsi="宋体" w:eastAsia="宋体" w:cs="宋体"/>
                <w:sz w:val="21"/>
                <w:szCs w:val="21"/>
                <w:lang w:val="en-US" w:eastAsia="zh-CN"/>
              </w:rPr>
              <w:t>持</w:t>
            </w:r>
            <w:r>
              <w:rPr>
                <w:rFonts w:hint="eastAsia" w:ascii="宋体" w:hAnsi="宋体" w:eastAsia="宋体" w:cs="宋体"/>
                <w:sz w:val="21"/>
                <w:szCs w:val="21"/>
              </w:rPr>
              <w:t>有</w:t>
            </w:r>
            <w:r>
              <w:rPr>
                <w:rFonts w:hint="eastAsia" w:ascii="宋体" w:hAnsi="宋体" w:eastAsia="宋体" w:cs="宋体"/>
                <w:sz w:val="21"/>
                <w:szCs w:val="21"/>
                <w:lang w:val="en-US" w:eastAsia="zh-CN"/>
              </w:rPr>
              <w:t>全日制本科及以上学历，</w:t>
            </w:r>
            <w:r>
              <w:rPr>
                <w:rFonts w:hint="eastAsia" w:ascii="宋体" w:hAnsi="宋体" w:eastAsia="宋体" w:cs="宋体"/>
                <w:sz w:val="21"/>
                <w:szCs w:val="21"/>
              </w:rPr>
              <w:t>10年及以上工作经验，</w:t>
            </w:r>
            <w:r>
              <w:rPr>
                <w:rFonts w:hint="eastAsia" w:ascii="宋体" w:hAnsi="宋体" w:eastAsia="宋体" w:cs="宋体"/>
                <w:sz w:val="21"/>
                <w:szCs w:val="21"/>
                <w:lang w:val="en-US" w:eastAsia="zh-CN"/>
              </w:rPr>
              <w:t>根据</w:t>
            </w:r>
            <w:r>
              <w:rPr>
                <w:rFonts w:hint="eastAsia" w:ascii="宋体" w:hAnsi="宋体" w:eastAsia="宋体" w:cs="宋体"/>
                <w:sz w:val="21"/>
                <w:szCs w:val="21"/>
              </w:rPr>
              <w:t>所具备的资质资历进行评分：</w:t>
            </w:r>
          </w:p>
          <w:p w14:paraId="5D0F5FBE">
            <w:pPr>
              <w:rPr>
                <w:rFonts w:hint="eastAsia" w:ascii="宋体" w:hAnsi="宋体" w:eastAsia="宋体" w:cs="宋体"/>
                <w:sz w:val="21"/>
                <w:szCs w:val="21"/>
              </w:rPr>
            </w:pPr>
            <w:r>
              <w:rPr>
                <w:rFonts w:hint="eastAsia" w:ascii="宋体" w:hAnsi="宋体" w:eastAsia="宋体" w:cs="宋体"/>
                <w:sz w:val="21"/>
                <w:szCs w:val="21"/>
              </w:rPr>
              <w:t>1.网络安全等级保护测评师证书中级或以上；</w:t>
            </w:r>
          </w:p>
          <w:p w14:paraId="6C51F932">
            <w:pPr>
              <w:rPr>
                <w:rFonts w:hint="eastAsia" w:ascii="宋体" w:hAnsi="宋体" w:eastAsia="宋体" w:cs="宋体"/>
                <w:sz w:val="21"/>
                <w:szCs w:val="21"/>
              </w:rPr>
            </w:pPr>
            <w:r>
              <w:rPr>
                <w:rFonts w:hint="eastAsia" w:ascii="宋体" w:hAnsi="宋体" w:eastAsia="宋体" w:cs="宋体"/>
                <w:sz w:val="21"/>
                <w:szCs w:val="21"/>
              </w:rPr>
              <w:t>2.ITIL（信息技术基础设施库）证书；</w:t>
            </w:r>
          </w:p>
          <w:p w14:paraId="5907C8AC">
            <w:pPr>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.CCIE网络工程师资质证书；</w:t>
            </w:r>
          </w:p>
          <w:p w14:paraId="1D7BABE2">
            <w:pPr>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.中国通信企业协会颁发的网络安全人员能力认证证书</w:t>
            </w:r>
            <w:r>
              <w:rPr>
                <w:rFonts w:hint="eastAsia" w:ascii="宋体" w:hAnsi="宋体" w:eastAsia="宋体" w:cs="宋体"/>
                <w:sz w:val="21"/>
                <w:szCs w:val="21"/>
                <w:lang w:eastAsia="zh-CN"/>
              </w:rPr>
              <w:t>；</w:t>
            </w:r>
          </w:p>
          <w:p w14:paraId="7CC674C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5.广东省网络安全等级保护专家聘书。</w:t>
            </w:r>
          </w:p>
          <w:p w14:paraId="2D6B5A73">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以上证书每提供一个得2分，最高10分；未提供证明材料不得分。</w:t>
            </w:r>
          </w:p>
          <w:p w14:paraId="5CA02789">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注：需提供在本公司</w:t>
            </w:r>
            <w:r>
              <w:rPr>
                <w:rFonts w:hint="eastAsia" w:ascii="宋体" w:hAnsi="宋体" w:eastAsia="宋体" w:cs="宋体"/>
                <w:sz w:val="21"/>
                <w:szCs w:val="21"/>
                <w:lang w:eastAsia="zh-CN"/>
              </w:rPr>
              <w:t>任职的外部证明材料（非本地公司在外地购买社保的</w:t>
            </w:r>
            <w:r>
              <w:rPr>
                <w:rFonts w:hint="eastAsia" w:ascii="宋体" w:hAnsi="宋体" w:eastAsia="宋体" w:cs="宋体"/>
                <w:sz w:val="21"/>
                <w:szCs w:val="21"/>
                <w:lang w:val="en-US" w:eastAsia="zh-CN"/>
              </w:rPr>
              <w:t>人员</w:t>
            </w:r>
            <w:r>
              <w:rPr>
                <w:rFonts w:hint="eastAsia" w:ascii="宋体" w:hAnsi="宋体" w:eastAsia="宋体" w:cs="宋体"/>
                <w:sz w:val="21"/>
                <w:szCs w:val="21"/>
                <w:lang w:eastAsia="zh-CN"/>
              </w:rPr>
              <w:t>必须提供技术服务人员在本地的居住证(或暂住证)</w:t>
            </w:r>
            <w:r>
              <w:rPr>
                <w:rFonts w:hint="eastAsia" w:ascii="宋体" w:hAnsi="宋体" w:eastAsia="宋体" w:cs="宋体"/>
                <w:sz w:val="21"/>
                <w:szCs w:val="21"/>
                <w:lang w:val="en-US" w:eastAsia="zh-CN"/>
              </w:rPr>
              <w:t>及</w:t>
            </w:r>
            <w:r>
              <w:rPr>
                <w:rFonts w:hint="eastAsia" w:ascii="宋体" w:hAnsi="宋体" w:eastAsia="宋体" w:cs="宋体"/>
                <w:sz w:val="21"/>
                <w:szCs w:val="21"/>
                <w:lang w:eastAsia="zh-CN"/>
              </w:rPr>
              <w:t>在本地工作的证明文件） 扫描件。</w:t>
            </w:r>
            <w:r>
              <w:rPr>
                <w:rFonts w:hint="eastAsia" w:ascii="宋体" w:hAnsi="宋体" w:eastAsia="宋体" w:cs="宋体"/>
                <w:sz w:val="21"/>
                <w:szCs w:val="21"/>
                <w:lang w:val="en-US" w:eastAsia="zh-CN"/>
              </w:rPr>
              <w:t>需</w:t>
            </w:r>
            <w:r>
              <w:rPr>
                <w:rFonts w:hint="eastAsia" w:ascii="宋体" w:hAnsi="宋体" w:eastAsia="宋体" w:cs="宋体"/>
                <w:sz w:val="21"/>
                <w:szCs w:val="21"/>
              </w:rPr>
              <w:t>提供由社保管理部门出具的拟派本项目的</w:t>
            </w:r>
            <w:r>
              <w:rPr>
                <w:rFonts w:hint="eastAsia" w:ascii="宋体" w:hAnsi="宋体" w:eastAsia="宋体" w:cs="宋体"/>
                <w:sz w:val="21"/>
                <w:szCs w:val="21"/>
                <w:lang w:eastAsia="zh-CN"/>
              </w:rPr>
              <w:t>项目负责人</w:t>
            </w:r>
            <w:r>
              <w:rPr>
                <w:rFonts w:hint="eastAsia" w:ascii="宋体" w:hAnsi="宋体" w:eastAsia="宋体" w:cs="宋体"/>
                <w:sz w:val="21"/>
                <w:szCs w:val="21"/>
              </w:rPr>
              <w:t>最近3个月在投标人公司购买社保的证明材料复印件</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以上所有材料加盖投标人公章。</w:t>
            </w:r>
            <w:r>
              <w:rPr>
                <w:rFonts w:hint="eastAsia" w:ascii="宋体" w:hAnsi="宋体" w:eastAsia="宋体" w:cs="宋体"/>
                <w:sz w:val="21"/>
                <w:szCs w:val="21"/>
                <w:lang w:eastAsia="zh-CN"/>
              </w:rPr>
              <w:t xml:space="preserve"> </w:t>
            </w:r>
          </w:p>
        </w:tc>
      </w:tr>
      <w:tr w14:paraId="3247FE95">
        <w:tblPrEx>
          <w:tblCellMar>
            <w:top w:w="0" w:type="dxa"/>
            <w:left w:w="108" w:type="dxa"/>
            <w:bottom w:w="0" w:type="dxa"/>
            <w:right w:w="108" w:type="dxa"/>
          </w:tblCellMar>
        </w:tblPrEx>
        <w:trPr>
          <w:trHeight w:val="449" w:hRule="atLeast"/>
          <w:jc w:val="center"/>
        </w:trPr>
        <w:tc>
          <w:tcPr>
            <w:tcW w:w="788" w:type="pct"/>
            <w:tcBorders>
              <w:top w:val="single" w:color="auto" w:sz="4" w:space="0"/>
              <w:left w:val="single" w:color="auto" w:sz="4" w:space="0"/>
              <w:bottom w:val="single" w:color="auto" w:sz="4" w:space="0"/>
              <w:right w:val="single" w:color="auto" w:sz="4" w:space="0"/>
            </w:tcBorders>
            <w:noWrap w:val="0"/>
            <w:vAlign w:val="center"/>
          </w:tcPr>
          <w:p w14:paraId="632EEE59">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15</w:t>
            </w:r>
            <w:r>
              <w:rPr>
                <w:rFonts w:hint="eastAsia" w:ascii="宋体" w:hAnsi="宋体" w:eastAsia="宋体" w:cs="宋体"/>
                <w:sz w:val="21"/>
                <w:szCs w:val="21"/>
                <w:lang w:val="en-US" w:eastAsia="zh-CN"/>
              </w:rPr>
              <w:t>分</w:t>
            </w:r>
          </w:p>
        </w:tc>
        <w:tc>
          <w:tcPr>
            <w:tcW w:w="880" w:type="pct"/>
            <w:tcBorders>
              <w:top w:val="single" w:color="auto" w:sz="4" w:space="0"/>
              <w:left w:val="single" w:color="auto" w:sz="4" w:space="0"/>
              <w:bottom w:val="single" w:color="auto" w:sz="4" w:space="0"/>
              <w:right w:val="single" w:color="auto" w:sz="4" w:space="0"/>
            </w:tcBorders>
            <w:noWrap w:val="0"/>
            <w:vAlign w:val="center"/>
          </w:tcPr>
          <w:p w14:paraId="70BFE936">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等级保护测评师资质</w:t>
            </w:r>
            <w:r>
              <w:rPr>
                <w:rFonts w:hint="eastAsia" w:ascii="宋体" w:hAnsi="宋体" w:eastAsia="宋体" w:cs="宋体"/>
                <w:sz w:val="21"/>
                <w:szCs w:val="21"/>
                <w:lang w:eastAsia="zh-CN"/>
              </w:rPr>
              <w:t>（</w:t>
            </w:r>
            <w:r>
              <w:rPr>
                <w:rFonts w:hint="eastAsia" w:ascii="宋体" w:hAnsi="宋体" w:cs="宋体"/>
                <w:sz w:val="21"/>
                <w:szCs w:val="21"/>
                <w:lang w:val="en-US" w:eastAsia="zh-CN"/>
              </w:rPr>
              <w:t>15</w:t>
            </w:r>
            <w:r>
              <w:rPr>
                <w:rFonts w:hint="eastAsia" w:ascii="宋体" w:hAnsi="宋体" w:eastAsia="宋体" w:cs="宋体"/>
                <w:sz w:val="21"/>
                <w:szCs w:val="21"/>
                <w:lang w:val="en-US" w:eastAsia="zh-CN"/>
              </w:rPr>
              <w:t>分</w:t>
            </w:r>
            <w:r>
              <w:rPr>
                <w:rFonts w:hint="eastAsia" w:ascii="宋体" w:hAnsi="宋体" w:eastAsia="宋体" w:cs="宋体"/>
                <w:sz w:val="21"/>
                <w:szCs w:val="21"/>
                <w:lang w:eastAsia="zh-CN"/>
              </w:rPr>
              <w:t>）</w:t>
            </w:r>
          </w:p>
        </w:tc>
        <w:tc>
          <w:tcPr>
            <w:tcW w:w="3330" w:type="pct"/>
            <w:tcBorders>
              <w:top w:val="single" w:color="auto" w:sz="4" w:space="0"/>
              <w:left w:val="single" w:color="auto" w:sz="4" w:space="0"/>
              <w:bottom w:val="single" w:color="auto" w:sz="4" w:space="0"/>
              <w:right w:val="single" w:color="auto" w:sz="4" w:space="0"/>
            </w:tcBorders>
            <w:noWrap w:val="0"/>
            <w:vAlign w:val="center"/>
          </w:tcPr>
          <w:p w14:paraId="2047E81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投标人对本项目投入的技术人员情况：</w:t>
            </w:r>
          </w:p>
          <w:p w14:paraId="4FB2ED1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每投入一名同时持有高级测评师、ITIL证书和广东省网络安全等级保护专家聘书的，得3分，最高得6分；</w:t>
            </w:r>
          </w:p>
          <w:p w14:paraId="3F675DF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每投入一名同时持有中级测评师、ITIL证书和CISP证书的，得3分，最高得6分；</w:t>
            </w:r>
          </w:p>
          <w:p w14:paraId="267732E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每投入一名同时持有初级测评师、ITIL证书和CISP证书的，得3分，最高得3分；</w:t>
            </w:r>
          </w:p>
          <w:p w14:paraId="4EFD892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该项满分为15分，不提供不得分。</w:t>
            </w:r>
          </w:p>
          <w:p w14:paraId="16489A93">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注：需提供在本公司任职的外部证明材料（非本地公司在外地购买社保的人员必须提供技术服务人员在本地的居住证(或暂住证)及在本地工作的证明文件） 扫描件。以上投入人员必须参与现场实施工作并出具服务承诺函。投标人提供针对本次项目所投入的人员的信息安全等级保护测评资质证书复印件（以中国信息安全等级保护网www.djbh.net公布的信息安全等级保护测评师目录截图为准）。以上所有材料加盖投标人公章。</w:t>
            </w:r>
            <w:r>
              <w:rPr>
                <w:rFonts w:hint="eastAsia" w:ascii="宋体" w:hAnsi="宋体" w:cs="宋体"/>
                <w:color w:val="000000"/>
                <w:sz w:val="21"/>
                <w:szCs w:val="21"/>
                <w:lang w:eastAsia="zh-CN"/>
              </w:rPr>
              <w:t xml:space="preserve"> </w:t>
            </w:r>
          </w:p>
        </w:tc>
      </w:tr>
    </w:tbl>
    <w:p w14:paraId="6B5B11C5">
      <w:pPr>
        <w:pStyle w:val="6"/>
        <w:spacing w:before="312" w:beforeLines="100" w:line="360" w:lineRule="auto"/>
        <w:ind w:firstLine="470" w:firstLineChars="195"/>
        <w:rPr>
          <w:rFonts w:hAnsi="宋体" w:cs="Arial"/>
          <w:b/>
          <w:sz w:val="24"/>
          <w:szCs w:val="24"/>
        </w:rPr>
      </w:pPr>
    </w:p>
    <w:p w14:paraId="03B55434">
      <w:pPr>
        <w:pStyle w:val="3"/>
        <w:numPr>
          <w:ilvl w:val="0"/>
          <w:numId w:val="3"/>
        </w:numPr>
        <w:ind w:left="425" w:leftChars="0" w:hanging="425" w:firstLineChars="0"/>
      </w:pPr>
      <w:r>
        <w:rPr>
          <w:rFonts w:hint="eastAsia"/>
        </w:rPr>
        <w:t>商务评分</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7"/>
        <w:gridCol w:w="1500"/>
        <w:gridCol w:w="5672"/>
      </w:tblGrid>
      <w:tr w14:paraId="7209C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pct"/>
            <w:noWrap w:val="0"/>
            <w:vAlign w:val="center"/>
          </w:tcPr>
          <w:p w14:paraId="4476ECFE">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分值（</w:t>
            </w:r>
            <w:r>
              <w:rPr>
                <w:rFonts w:hint="eastAsia" w:ascii="宋体" w:hAnsi="宋体" w:cs="宋体"/>
                <w:sz w:val="21"/>
                <w:szCs w:val="21"/>
                <w:lang w:val="en-US" w:eastAsia="zh-CN"/>
              </w:rPr>
              <w:t>45</w:t>
            </w:r>
            <w:r>
              <w:rPr>
                <w:rFonts w:hint="eastAsia" w:ascii="宋体" w:hAnsi="宋体" w:eastAsia="宋体" w:cs="宋体"/>
                <w:sz w:val="21"/>
                <w:szCs w:val="21"/>
                <w:lang w:val="en-US" w:eastAsia="zh-CN"/>
              </w:rPr>
              <w:t>分</w:t>
            </w:r>
            <w:r>
              <w:rPr>
                <w:rFonts w:hint="eastAsia" w:ascii="宋体" w:hAnsi="宋体" w:eastAsia="宋体" w:cs="宋体"/>
                <w:sz w:val="21"/>
                <w:szCs w:val="21"/>
              </w:rPr>
              <w:t>）</w:t>
            </w:r>
          </w:p>
        </w:tc>
        <w:tc>
          <w:tcPr>
            <w:tcW w:w="880" w:type="pct"/>
            <w:noWrap w:val="0"/>
            <w:vAlign w:val="center"/>
          </w:tcPr>
          <w:p w14:paraId="193D30EE">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评审内容</w:t>
            </w:r>
          </w:p>
        </w:tc>
        <w:tc>
          <w:tcPr>
            <w:tcW w:w="3328" w:type="pct"/>
            <w:noWrap w:val="0"/>
            <w:vAlign w:val="center"/>
          </w:tcPr>
          <w:p w14:paraId="5930617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评分细则</w:t>
            </w:r>
          </w:p>
        </w:tc>
      </w:tr>
      <w:tr w14:paraId="5F591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91" w:type="pct"/>
            <w:noWrap w:val="0"/>
            <w:vAlign w:val="center"/>
          </w:tcPr>
          <w:p w14:paraId="7DDA06C9">
            <w:pPr>
              <w:spacing w:line="36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5</w:t>
            </w:r>
            <w:r>
              <w:rPr>
                <w:rFonts w:hint="eastAsia" w:ascii="宋体" w:hAnsi="宋体" w:eastAsia="宋体" w:cs="宋体"/>
                <w:sz w:val="21"/>
                <w:szCs w:val="21"/>
              </w:rPr>
              <w:t>分</w:t>
            </w:r>
          </w:p>
        </w:tc>
        <w:tc>
          <w:tcPr>
            <w:tcW w:w="880" w:type="pct"/>
            <w:noWrap w:val="0"/>
            <w:vAlign w:val="center"/>
          </w:tcPr>
          <w:p w14:paraId="1593995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专业资质及服务场所情况（15分）</w:t>
            </w:r>
          </w:p>
        </w:tc>
        <w:tc>
          <w:tcPr>
            <w:tcW w:w="3328" w:type="pct"/>
            <w:noWrap w:val="0"/>
            <w:vAlign w:val="center"/>
          </w:tcPr>
          <w:p w14:paraId="0D338B0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1、具有《网络安全等级保护测评与检测评估机构服务认证证书》；</w:t>
            </w:r>
          </w:p>
          <w:p w14:paraId="0B5A4A74">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2、网络空间安全服务资质认证证书（应急响应）；</w:t>
            </w:r>
          </w:p>
          <w:p w14:paraId="4CFBA76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3、中国通信企业协会通信网络安全服务能力评定证书（风险评估）。</w:t>
            </w:r>
          </w:p>
          <w:p w14:paraId="7B606A1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每具备以上任意一个证书得5分，满分15分。</w:t>
            </w:r>
          </w:p>
          <w:p w14:paraId="175F75C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以上证书需提供有效扫描件。</w:t>
            </w:r>
          </w:p>
        </w:tc>
      </w:tr>
      <w:tr w14:paraId="4362F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91" w:type="pct"/>
            <w:noWrap w:val="0"/>
            <w:vAlign w:val="center"/>
          </w:tcPr>
          <w:p w14:paraId="473AF0A9">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15分</w:t>
            </w:r>
          </w:p>
        </w:tc>
        <w:tc>
          <w:tcPr>
            <w:tcW w:w="880" w:type="pct"/>
            <w:noWrap w:val="0"/>
            <w:vAlign w:val="center"/>
          </w:tcPr>
          <w:p w14:paraId="26A6904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管理体系认证（15分）</w:t>
            </w:r>
          </w:p>
        </w:tc>
        <w:tc>
          <w:tcPr>
            <w:tcW w:w="3328" w:type="pct"/>
            <w:noWrap w:val="0"/>
            <w:vAlign w:val="center"/>
          </w:tcPr>
          <w:p w14:paraId="57B1DF6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1、ISO9001质量管理体系认证证书；</w:t>
            </w:r>
          </w:p>
          <w:p w14:paraId="3557315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2、ISO14001环境管理体系认证证书；</w:t>
            </w:r>
          </w:p>
          <w:p w14:paraId="34512B4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3、ISO45001职业健康安全管理体系认证证书；</w:t>
            </w:r>
          </w:p>
          <w:p w14:paraId="364F78B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4、ISO20000信息技术服务体系认证证书；</w:t>
            </w:r>
          </w:p>
          <w:p w14:paraId="20ADBF2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5、ISO27001信息安全管理体系认证证书。</w:t>
            </w:r>
          </w:p>
          <w:p w14:paraId="2D7AA92C">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6、ISO27701隐私信息管理体系认证证书</w:t>
            </w:r>
          </w:p>
          <w:p w14:paraId="07D2006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每具备以上任意一个证书得3分，满分15分。</w:t>
            </w:r>
          </w:p>
          <w:p w14:paraId="35D8F19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以上证书认证范围需包含等级保护测评服务，并提供有效证书扫描件。</w:t>
            </w:r>
          </w:p>
        </w:tc>
      </w:tr>
      <w:tr w14:paraId="0F829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pct"/>
            <w:noWrap w:val="0"/>
            <w:vAlign w:val="center"/>
          </w:tcPr>
          <w:p w14:paraId="461595E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10分</w:t>
            </w:r>
          </w:p>
        </w:tc>
        <w:tc>
          <w:tcPr>
            <w:tcW w:w="880" w:type="pct"/>
            <w:noWrap w:val="0"/>
            <w:vAlign w:val="center"/>
          </w:tcPr>
          <w:p w14:paraId="5E70EE2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服务便捷程度，投标人的服务响应速度进行评审：</w:t>
            </w:r>
          </w:p>
        </w:tc>
        <w:tc>
          <w:tcPr>
            <w:tcW w:w="3328" w:type="pct"/>
            <w:noWrap w:val="0"/>
            <w:vAlign w:val="center"/>
          </w:tcPr>
          <w:p w14:paraId="5AD70AF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1.服务响应时间≤15分钟，得10分；</w:t>
            </w:r>
          </w:p>
          <w:p w14:paraId="2C395C9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2.30分钟&lt;服务响应时间≤30分钟，得8分；</w:t>
            </w:r>
          </w:p>
          <w:p w14:paraId="6FB7DE1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3.服务响应时间&gt;60分钟，得2分。</w:t>
            </w:r>
          </w:p>
          <w:p w14:paraId="303EF6E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注：参照报价人营业执照上登记的办公场地，报价人可提供其他办公场地佐证材料，以便采购人通过地图工具计算服务响应时间。</w:t>
            </w:r>
          </w:p>
        </w:tc>
      </w:tr>
      <w:tr w14:paraId="25BBE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pct"/>
            <w:noWrap w:val="0"/>
            <w:vAlign w:val="center"/>
          </w:tcPr>
          <w:p w14:paraId="7CF451A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5分</w:t>
            </w:r>
          </w:p>
        </w:tc>
        <w:tc>
          <w:tcPr>
            <w:tcW w:w="880" w:type="pct"/>
            <w:noWrap w:val="0"/>
            <w:vAlign w:val="center"/>
          </w:tcPr>
          <w:p w14:paraId="060BD43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未有不规范检测行为记录（5分）</w:t>
            </w:r>
          </w:p>
        </w:tc>
        <w:tc>
          <w:tcPr>
            <w:tcW w:w="3328" w:type="pct"/>
            <w:noWrap w:val="0"/>
            <w:vAlign w:val="center"/>
          </w:tcPr>
          <w:p w14:paraId="52A8CB4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近五年未被国家级、省市级相关监管部门或招标方行业主管部门通报批评，需出具承诺函加盖公章。</w:t>
            </w:r>
          </w:p>
          <w:p w14:paraId="0B1EEFE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出具承诺函得5分，无则得0分。</w:t>
            </w:r>
          </w:p>
        </w:tc>
      </w:tr>
    </w:tbl>
    <w:p w14:paraId="55E2B0B5">
      <w:pPr>
        <w:rPr>
          <w:rFonts w:hint="eastAsia" w:ascii="宋体" w:hAnsi="宋体" w:eastAsia="宋体" w:cs="宋体"/>
          <w:sz w:val="21"/>
          <w:szCs w:val="21"/>
          <w:lang w:val="en-US" w:eastAsia="zh-CN"/>
        </w:rPr>
      </w:pPr>
    </w:p>
    <w:p w14:paraId="26D4AB47">
      <w:pPr>
        <w:pStyle w:val="3"/>
        <w:numPr>
          <w:ilvl w:val="0"/>
          <w:numId w:val="3"/>
        </w:numPr>
        <w:ind w:left="425" w:leftChars="0" w:hanging="425" w:firstLineChars="0"/>
      </w:pPr>
      <w:r>
        <w:rPr>
          <w:rFonts w:hint="eastAsia"/>
        </w:rPr>
        <w:t>价格评分</w:t>
      </w:r>
    </w:p>
    <w:tbl>
      <w:tblPr>
        <w:tblStyle w:val="4"/>
        <w:tblW w:w="86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2"/>
        <w:gridCol w:w="1675"/>
        <w:gridCol w:w="5395"/>
      </w:tblGrid>
      <w:tr w14:paraId="47E72D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blHeader/>
          <w:jc w:val="center"/>
        </w:trPr>
        <w:tc>
          <w:tcPr>
            <w:tcW w:w="1572"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0BCD93EB">
            <w:pPr>
              <w:spacing w:line="360" w:lineRule="auto"/>
              <w:jc w:val="center"/>
              <w:rPr>
                <w:rFonts w:hAnsi="宋体" w:cs="宋体"/>
                <w:color w:val="000000"/>
                <w:szCs w:val="21"/>
              </w:rPr>
            </w:pPr>
            <w:r>
              <w:rPr>
                <w:rFonts w:hint="eastAsia" w:ascii="宋体" w:hAnsi="宋体" w:eastAsia="宋体" w:cs="宋体"/>
                <w:b/>
                <w:bCs/>
                <w:kern w:val="0"/>
                <w:szCs w:val="21"/>
              </w:rPr>
              <w:t>分值（10分）</w:t>
            </w:r>
          </w:p>
        </w:tc>
        <w:tc>
          <w:tcPr>
            <w:tcW w:w="1675" w:type="dxa"/>
            <w:tcBorders>
              <w:top w:val="single" w:color="auto" w:sz="4" w:space="0"/>
              <w:left w:val="single" w:color="auto" w:sz="4" w:space="0"/>
              <w:bottom w:val="nil"/>
              <w:right w:val="single" w:color="auto" w:sz="4" w:space="0"/>
            </w:tcBorders>
            <w:shd w:val="clear" w:color="auto" w:fill="BEBEBE" w:themeFill="background1" w:themeFillShade="BF"/>
            <w:vAlign w:val="center"/>
          </w:tcPr>
          <w:p w14:paraId="6A098DB4">
            <w:pPr>
              <w:spacing w:line="360" w:lineRule="auto"/>
              <w:jc w:val="center"/>
              <w:rPr>
                <w:rFonts w:hAnsi="宋体" w:eastAsia="宋体" w:cs="宋体"/>
                <w:color w:val="000000"/>
                <w:szCs w:val="21"/>
              </w:rPr>
            </w:pPr>
            <w:r>
              <w:rPr>
                <w:rFonts w:hint="eastAsia" w:ascii="宋体" w:hAnsi="宋体" w:eastAsia="宋体" w:cs="宋体"/>
                <w:b/>
                <w:bCs/>
                <w:kern w:val="0"/>
                <w:szCs w:val="21"/>
              </w:rPr>
              <w:t>评审内容</w:t>
            </w:r>
          </w:p>
        </w:tc>
        <w:tc>
          <w:tcPr>
            <w:tcW w:w="5395"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14:paraId="3AF97B79">
            <w:pPr>
              <w:spacing w:line="360" w:lineRule="auto"/>
              <w:jc w:val="center"/>
              <w:rPr>
                <w:rFonts w:hAnsi="宋体" w:eastAsia="宋体" w:cs="宋体"/>
                <w:color w:val="000000"/>
                <w:szCs w:val="21"/>
              </w:rPr>
            </w:pPr>
            <w:r>
              <w:rPr>
                <w:rFonts w:hint="eastAsia" w:ascii="宋体" w:hAnsi="宋体" w:eastAsia="宋体" w:cs="宋体"/>
                <w:b/>
                <w:bCs/>
                <w:kern w:val="0"/>
                <w:szCs w:val="21"/>
              </w:rPr>
              <w:t>评分细则</w:t>
            </w:r>
          </w:p>
        </w:tc>
      </w:tr>
      <w:tr w14:paraId="5B3A4F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8" w:hRule="atLeast"/>
          <w:jc w:val="center"/>
        </w:trPr>
        <w:tc>
          <w:tcPr>
            <w:tcW w:w="1572" w:type="dxa"/>
            <w:tcBorders>
              <w:top w:val="single" w:color="auto" w:sz="4" w:space="0"/>
              <w:left w:val="single" w:color="auto" w:sz="4" w:space="0"/>
              <w:bottom w:val="single" w:color="auto" w:sz="4" w:space="0"/>
              <w:right w:val="single" w:color="auto" w:sz="4" w:space="0"/>
            </w:tcBorders>
            <w:vAlign w:val="center"/>
          </w:tcPr>
          <w:p w14:paraId="30D6EB8D">
            <w:pPr>
              <w:spacing w:line="400" w:lineRule="exact"/>
              <w:jc w:val="center"/>
              <w:rPr>
                <w:rFonts w:hAnsi="宋体" w:cs="宋体"/>
                <w:color w:val="000000"/>
                <w:szCs w:val="21"/>
              </w:rPr>
            </w:pPr>
            <w:r>
              <w:rPr>
                <w:rFonts w:hint="eastAsia" w:ascii="宋体" w:hAnsi="宋体" w:eastAsia="宋体" w:cs="宋体"/>
                <w:szCs w:val="21"/>
              </w:rPr>
              <w:t>10分</w:t>
            </w:r>
          </w:p>
        </w:tc>
        <w:tc>
          <w:tcPr>
            <w:tcW w:w="1675" w:type="dxa"/>
            <w:tcBorders>
              <w:top w:val="single" w:color="auto" w:sz="4" w:space="0"/>
              <w:left w:val="single" w:color="auto" w:sz="4" w:space="0"/>
              <w:bottom w:val="single" w:color="auto" w:sz="4" w:space="0"/>
              <w:right w:val="single" w:color="auto" w:sz="4" w:space="0"/>
            </w:tcBorders>
            <w:vAlign w:val="center"/>
          </w:tcPr>
          <w:p w14:paraId="720E6D37">
            <w:pPr>
              <w:rPr>
                <w:rFonts w:ascii="宋体" w:hAnsi="宋体" w:eastAsia="宋体" w:cs="宋体"/>
                <w:color w:val="000000"/>
                <w:szCs w:val="21"/>
              </w:rPr>
            </w:pPr>
            <w:r>
              <w:rPr>
                <w:rFonts w:hint="eastAsia" w:ascii="宋体" w:hAnsi="宋体" w:eastAsia="宋体" w:cs="宋体"/>
                <w:color w:val="000000"/>
                <w:szCs w:val="21"/>
              </w:rPr>
              <w:t>投标报价</w:t>
            </w:r>
          </w:p>
        </w:tc>
        <w:tc>
          <w:tcPr>
            <w:tcW w:w="5395" w:type="dxa"/>
            <w:tcBorders>
              <w:top w:val="single" w:color="auto" w:sz="4" w:space="0"/>
              <w:left w:val="single" w:color="auto" w:sz="4" w:space="0"/>
              <w:bottom w:val="single" w:color="auto" w:sz="4" w:space="0"/>
              <w:right w:val="single" w:color="auto" w:sz="4" w:space="0"/>
            </w:tcBorders>
            <w:vAlign w:val="center"/>
          </w:tcPr>
          <w:p w14:paraId="48231E07">
            <w:pPr>
              <w:rPr>
                <w:rFonts w:ascii="宋体" w:hAnsi="宋体" w:eastAsia="宋体" w:cs="宋体"/>
                <w:color w:val="000000"/>
                <w:szCs w:val="21"/>
              </w:rPr>
            </w:pPr>
            <w:r>
              <w:rPr>
                <w:rFonts w:hint="eastAsia" w:ascii="宋体" w:hAnsi="宋体" w:eastAsia="宋体" w:cs="宋体"/>
                <w:color w:val="000000"/>
                <w:szCs w:val="21"/>
              </w:rPr>
              <w:t>价格采用低价优先法计算，即满足招标需求且投标价格最低的投标价为评标基准价，其价格为满分，其他投标人的价格统一按照下列公式计算：</w:t>
            </w:r>
          </w:p>
          <w:p w14:paraId="50D4823C">
            <w:pPr>
              <w:rPr>
                <w:rFonts w:ascii="宋体" w:hAnsi="宋体" w:eastAsia="宋体" w:cs="宋体"/>
                <w:color w:val="000000"/>
                <w:szCs w:val="21"/>
              </w:rPr>
            </w:pPr>
            <w:r>
              <w:rPr>
                <w:rFonts w:hint="eastAsia" w:ascii="宋体" w:hAnsi="宋体" w:eastAsia="宋体" w:cs="宋体"/>
                <w:color w:val="000000"/>
                <w:szCs w:val="21"/>
              </w:rPr>
              <w:t>投标报价得分</w:t>
            </w:r>
            <w:r>
              <w:rPr>
                <w:rFonts w:ascii="宋体" w:hAnsi="宋体" w:eastAsia="宋体" w:cs="宋体"/>
                <w:color w:val="000000"/>
                <w:szCs w:val="21"/>
              </w:rPr>
              <w:t>=（评标基准/投标报价）×100×权重</w:t>
            </w:r>
          </w:p>
        </w:tc>
      </w:tr>
    </w:tbl>
    <w:p w14:paraId="015C8C51">
      <w:pPr>
        <w:rPr>
          <w:rFonts w:ascii="仿宋" w:hAnsi="仿宋" w:eastAsia="仿宋"/>
          <w:sz w:val="28"/>
          <w:szCs w:val="28"/>
        </w:rPr>
      </w:pPr>
    </w:p>
    <w:p w14:paraId="70202DC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AFC030"/>
    <w:multiLevelType w:val="multilevel"/>
    <w:tmpl w:val="86AFC030"/>
    <w:lvl w:ilvl="0" w:tentative="0">
      <w:start w:val="1"/>
      <w:numFmt w:val="decimal"/>
      <w:lvlText w:val="%1."/>
      <w:lvlJc w:val="left"/>
      <w:pPr>
        <w:ind w:left="425" w:hanging="425"/>
      </w:pPr>
      <w:rPr>
        <w:rFonts w:hint="default" w:ascii="宋体" w:hAnsi="宋体" w:eastAsia="宋体" w:cs="宋体"/>
      </w:rPr>
    </w:lvl>
    <w:lvl w:ilvl="1" w:tentative="0">
      <w:start w:val="1"/>
      <w:numFmt w:val="decimal"/>
      <w:lvlRestart w:val="0"/>
      <w:lvlText w:val="6.%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CC4563BE"/>
    <w:multiLevelType w:val="multilevel"/>
    <w:tmpl w:val="CC4563BE"/>
    <w:lvl w:ilvl="0" w:tentative="0">
      <w:start w:val="1"/>
      <w:numFmt w:val="decimal"/>
      <w:lvlText w:val="%1."/>
      <w:lvlJc w:val="left"/>
      <w:pPr>
        <w:ind w:left="425" w:hanging="425"/>
      </w:pPr>
      <w:rPr>
        <w:rFonts w:hint="default" w:ascii="宋体" w:hAnsi="宋体" w:eastAsia="宋体" w:cs="宋体"/>
      </w:rPr>
    </w:lvl>
    <w:lvl w:ilvl="1" w:tentative="0">
      <w:start w:val="1"/>
      <w:numFmt w:val="decimal"/>
      <w:lvlRestart w:val="0"/>
      <w:pStyle w:val="3"/>
      <w:lvlText w:val="4.%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EDB7FE01"/>
    <w:multiLevelType w:val="singleLevel"/>
    <w:tmpl w:val="EDB7FE01"/>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5Y2YwYmY4YmJiMzdlMDc2M2RmN2M0NjA1OTU3NmUifQ=="/>
  </w:docVars>
  <w:rsids>
    <w:rsidRoot w:val="6ADF5F42"/>
    <w:rsid w:val="6ADF5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120" w:after="120" w:line="360" w:lineRule="auto"/>
      <w:outlineLvl w:val="0"/>
    </w:pPr>
    <w:rPr>
      <w:b/>
      <w:kern w:val="44"/>
      <w:sz w:val="28"/>
      <w:szCs w:val="24"/>
    </w:rPr>
  </w:style>
  <w:style w:type="paragraph" w:styleId="3">
    <w:name w:val="heading 2"/>
    <w:basedOn w:val="1"/>
    <w:next w:val="1"/>
    <w:unhideWhenUsed/>
    <w:qFormat/>
    <w:uiPriority w:val="9"/>
    <w:pPr>
      <w:keepNext/>
      <w:keepLines/>
      <w:numPr>
        <w:ilvl w:val="1"/>
        <w:numId w:val="1"/>
      </w:numPr>
      <w:spacing w:before="260" w:after="260" w:line="360" w:lineRule="auto"/>
      <w:outlineLvl w:val="1"/>
    </w:pPr>
    <w:rPr>
      <w:rFonts w:ascii="Arial" w:hAnsi="Arial" w:eastAsia="宋体"/>
      <w:b/>
      <w:sz w:val="24"/>
      <w:szCs w:val="2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2024-08-02T09:52:00Z</dcterms:created>
  <dc:creator>姚爽</dc:creator>
  <cp:lastModifiedBy>姚爽</cp:lastModifiedBy>
  <dcterms:modified xsi:type="dcterms:W3CDTF">2024-08-02T09:52:55Z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9C0BD699C111472BB79A2CE69C6BC8D1_11</vt:lpwstr>
  </property>
</Properties>
</file>