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F15BD">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附件1：详细报价表</w:t>
      </w:r>
    </w:p>
    <w:p w14:paraId="646B4AC1">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color w:val="auto"/>
          <w:sz w:val="28"/>
          <w:szCs w:val="28"/>
        </w:rPr>
      </w:pPr>
    </w:p>
    <w:p w14:paraId="65A351D3">
      <w:pPr>
        <w:keepNext w:val="0"/>
        <w:keepLines w:val="0"/>
        <w:pageBreakBefore w:val="0"/>
        <w:kinsoku/>
        <w:wordWrap/>
        <w:overflowPunct/>
        <w:topLinePunct w:val="0"/>
        <w:autoSpaceDE/>
        <w:autoSpaceDN/>
        <w:bidi w:val="0"/>
        <w:adjustRightInd/>
        <w:spacing w:line="360" w:lineRule="auto"/>
        <w:ind w:firstLine="640"/>
        <w:rPr>
          <w:rFonts w:hint="eastAsia" w:ascii="仿宋" w:hAnsi="仿宋" w:eastAsia="仿宋" w:cs="仿宋"/>
          <w:color w:val="auto"/>
          <w:sz w:val="28"/>
          <w:szCs w:val="28"/>
        </w:rPr>
      </w:pPr>
      <w:r>
        <w:rPr>
          <w:rFonts w:hint="eastAsia" w:ascii="仿宋" w:hAnsi="仿宋" w:eastAsia="仿宋" w:cs="仿宋"/>
          <w:color w:val="auto"/>
          <w:sz w:val="28"/>
          <w:szCs w:val="28"/>
        </w:rPr>
        <w:t>经认真阅读询价文件，我司符合本项目的资格条件，已完全了解询价文件的相关内容，并承诺按照询价文件的要求提供产品和服务：</w:t>
      </w:r>
    </w:p>
    <w:p w14:paraId="163584BA">
      <w:pPr>
        <w:keepNext w:val="0"/>
        <w:keepLines w:val="0"/>
        <w:pageBreakBefore w:val="0"/>
        <w:kinsoku/>
        <w:wordWrap/>
        <w:overflowPunct/>
        <w:topLinePunct w:val="0"/>
        <w:autoSpaceDE/>
        <w:autoSpaceDN/>
        <w:bidi w:val="0"/>
        <w:adjustRightInd/>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 详细报价表</w:t>
      </w:r>
    </w:p>
    <w:tbl>
      <w:tblPr>
        <w:tblStyle w:val="4"/>
        <w:tblW w:w="0" w:type="auto"/>
        <w:tblInd w:w="98" w:type="dxa"/>
        <w:tblLayout w:type="autofit"/>
        <w:tblCellMar>
          <w:top w:w="0" w:type="dxa"/>
          <w:left w:w="10" w:type="dxa"/>
          <w:bottom w:w="0" w:type="dxa"/>
          <w:right w:w="10" w:type="dxa"/>
        </w:tblCellMar>
      </w:tblPr>
      <w:tblGrid>
        <w:gridCol w:w="820"/>
        <w:gridCol w:w="5641"/>
        <w:gridCol w:w="1767"/>
      </w:tblGrid>
      <w:tr w14:paraId="7414C126">
        <w:tblPrEx>
          <w:tblCellMar>
            <w:top w:w="0" w:type="dxa"/>
            <w:left w:w="10" w:type="dxa"/>
            <w:bottom w:w="0" w:type="dxa"/>
            <w:right w:w="10" w:type="dxa"/>
          </w:tblCellMar>
        </w:tblPrEx>
        <w:trPr>
          <w:trHeight w:val="1" w:hRule="atLeast"/>
        </w:trPr>
        <w:tc>
          <w:tcPr>
            <w:tcW w:w="820" w:type="dxa"/>
            <w:tcBorders>
              <w:top w:val="single" w:color="000000" w:sz="2" w:space="0"/>
              <w:left w:val="single" w:color="000000" w:sz="2" w:space="0"/>
              <w:bottom w:val="single" w:color="000000" w:sz="2" w:space="0"/>
              <w:right w:val="single" w:color="000000" w:sz="2" w:space="0"/>
            </w:tcBorders>
            <w:shd w:val="clear" w:color="000000" w:fill="FFFFFF"/>
            <w:noWrap w:val="0"/>
            <w:tcMar>
              <w:left w:w="10" w:type="dxa"/>
              <w:right w:w="10" w:type="dxa"/>
            </w:tcMar>
            <w:vAlign w:val="center"/>
          </w:tcPr>
          <w:p w14:paraId="0DE61A60">
            <w:pPr>
              <w:keepNext w:val="0"/>
              <w:keepLines w:val="0"/>
              <w:pageBreakBefore w:val="0"/>
              <w:kinsoku/>
              <w:wordWrap/>
              <w:overflowPunct/>
              <w:topLinePunct w:val="0"/>
              <w:autoSpaceDE/>
              <w:autoSpaceDN/>
              <w:bidi w:val="0"/>
              <w:adjustRightInd/>
              <w:spacing w:line="360" w:lineRule="auto"/>
              <w:jc w:val="center"/>
              <w:rPr>
                <w:rFonts w:hint="eastAsia" w:ascii="仿宋" w:hAnsi="仿宋" w:eastAsia="仿宋" w:cs="仿宋"/>
                <w:color w:val="auto"/>
                <w:sz w:val="28"/>
                <w:szCs w:val="28"/>
              </w:rPr>
            </w:pPr>
            <w:r>
              <w:rPr>
                <w:rFonts w:hint="eastAsia" w:ascii="仿宋" w:hAnsi="仿宋" w:eastAsia="仿宋" w:cs="仿宋"/>
                <w:b/>
                <w:color w:val="auto"/>
                <w:sz w:val="28"/>
                <w:szCs w:val="28"/>
              </w:rPr>
              <w:t>序号</w:t>
            </w:r>
          </w:p>
        </w:tc>
        <w:tc>
          <w:tcPr>
            <w:tcW w:w="5641" w:type="dxa"/>
            <w:tcBorders>
              <w:top w:val="single" w:color="000000" w:sz="2" w:space="0"/>
              <w:left w:val="single" w:color="000000" w:sz="2" w:space="0"/>
              <w:bottom w:val="single" w:color="000000" w:sz="2" w:space="0"/>
              <w:right w:val="single" w:color="000000" w:sz="2" w:space="0"/>
            </w:tcBorders>
            <w:shd w:val="clear" w:color="000000" w:fill="FFFFFF"/>
            <w:noWrap w:val="0"/>
            <w:tcMar>
              <w:left w:w="10" w:type="dxa"/>
              <w:right w:w="10" w:type="dxa"/>
            </w:tcMar>
            <w:vAlign w:val="center"/>
          </w:tcPr>
          <w:p w14:paraId="339AEAAD">
            <w:pPr>
              <w:keepNext w:val="0"/>
              <w:keepLines w:val="0"/>
              <w:pageBreakBefore w:val="0"/>
              <w:kinsoku/>
              <w:wordWrap/>
              <w:overflowPunct/>
              <w:topLinePunct w:val="0"/>
              <w:autoSpaceDE/>
              <w:autoSpaceDN/>
              <w:bidi w:val="0"/>
              <w:adjustRightInd/>
              <w:spacing w:line="360" w:lineRule="auto"/>
              <w:jc w:val="center"/>
              <w:rPr>
                <w:rFonts w:hint="eastAsia" w:ascii="仿宋" w:hAnsi="仿宋" w:eastAsia="仿宋" w:cs="仿宋"/>
                <w:color w:val="auto"/>
                <w:sz w:val="28"/>
                <w:szCs w:val="28"/>
              </w:rPr>
            </w:pPr>
            <w:r>
              <w:rPr>
                <w:rFonts w:hint="eastAsia" w:ascii="仿宋" w:hAnsi="仿宋" w:eastAsia="仿宋" w:cs="仿宋"/>
                <w:b/>
                <w:color w:val="auto"/>
                <w:sz w:val="28"/>
                <w:szCs w:val="28"/>
                <w:u w:val="single"/>
              </w:rPr>
              <w:t>具体需求</w:t>
            </w:r>
          </w:p>
        </w:tc>
        <w:tc>
          <w:tcPr>
            <w:tcW w:w="1767" w:type="dxa"/>
            <w:tcBorders>
              <w:top w:val="single" w:color="000000" w:sz="2" w:space="0"/>
              <w:left w:val="single" w:color="000000" w:sz="2" w:space="0"/>
              <w:bottom w:val="single" w:color="000000" w:sz="2" w:space="0"/>
              <w:right w:val="single" w:color="000000" w:sz="2" w:space="0"/>
            </w:tcBorders>
            <w:shd w:val="clear" w:color="000000" w:fill="FFFFFF"/>
            <w:noWrap w:val="0"/>
            <w:tcMar>
              <w:left w:w="10" w:type="dxa"/>
              <w:right w:w="10" w:type="dxa"/>
            </w:tcMar>
            <w:vAlign w:val="center"/>
          </w:tcPr>
          <w:p w14:paraId="30DF7C73">
            <w:pPr>
              <w:keepNext w:val="0"/>
              <w:keepLines w:val="0"/>
              <w:pageBreakBefore w:val="0"/>
              <w:kinsoku/>
              <w:wordWrap/>
              <w:overflowPunct/>
              <w:topLinePunct w:val="0"/>
              <w:autoSpaceDE/>
              <w:autoSpaceDN/>
              <w:bidi w:val="0"/>
              <w:adjustRightInd/>
              <w:spacing w:line="360" w:lineRule="auto"/>
              <w:jc w:val="center"/>
              <w:rPr>
                <w:rFonts w:hint="eastAsia" w:ascii="仿宋" w:hAnsi="仿宋" w:eastAsia="仿宋" w:cs="仿宋"/>
                <w:color w:val="auto"/>
                <w:sz w:val="28"/>
                <w:szCs w:val="28"/>
              </w:rPr>
            </w:pPr>
            <w:r>
              <w:rPr>
                <w:rFonts w:hint="eastAsia" w:ascii="仿宋" w:hAnsi="仿宋" w:eastAsia="仿宋" w:cs="仿宋"/>
                <w:b/>
                <w:color w:val="auto"/>
                <w:sz w:val="28"/>
                <w:szCs w:val="28"/>
              </w:rPr>
              <w:t>小计（元）</w:t>
            </w:r>
          </w:p>
        </w:tc>
      </w:tr>
      <w:tr w14:paraId="15288A96">
        <w:tblPrEx>
          <w:tblCellMar>
            <w:top w:w="0" w:type="dxa"/>
            <w:left w:w="10" w:type="dxa"/>
            <w:bottom w:w="0" w:type="dxa"/>
            <w:right w:w="10" w:type="dxa"/>
          </w:tblCellMar>
        </w:tblPrEx>
        <w:trPr>
          <w:trHeight w:val="1" w:hRule="atLeast"/>
        </w:trPr>
        <w:tc>
          <w:tcPr>
            <w:tcW w:w="820" w:type="dxa"/>
            <w:tcBorders>
              <w:top w:val="single" w:color="000000" w:sz="2" w:space="0"/>
              <w:left w:val="single" w:color="000000" w:sz="2" w:space="0"/>
              <w:bottom w:val="single" w:color="000000" w:sz="2" w:space="0"/>
              <w:right w:val="single" w:color="000000" w:sz="2" w:space="0"/>
            </w:tcBorders>
            <w:shd w:val="clear" w:color="000000" w:fill="FFFFFF"/>
            <w:noWrap w:val="0"/>
            <w:tcMar>
              <w:left w:w="10" w:type="dxa"/>
              <w:right w:w="10" w:type="dxa"/>
            </w:tcMar>
            <w:vAlign w:val="center"/>
          </w:tcPr>
          <w:p w14:paraId="72D9622E">
            <w:pPr>
              <w:keepNext w:val="0"/>
              <w:keepLines w:val="0"/>
              <w:pageBreakBefore w:val="0"/>
              <w:kinsoku/>
              <w:wordWrap/>
              <w:overflowPunct/>
              <w:topLinePunct w:val="0"/>
              <w:autoSpaceDE/>
              <w:autoSpaceDN/>
              <w:bidi w:val="0"/>
              <w:adjustRightInd/>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5641" w:type="dxa"/>
            <w:tcBorders>
              <w:top w:val="single" w:color="000000" w:sz="2" w:space="0"/>
              <w:left w:val="single" w:color="000000" w:sz="2" w:space="0"/>
              <w:bottom w:val="single" w:color="000000" w:sz="2" w:space="0"/>
              <w:right w:val="single" w:color="000000" w:sz="2" w:space="0"/>
            </w:tcBorders>
            <w:shd w:val="clear" w:color="000000" w:fill="FFFFFF"/>
            <w:noWrap w:val="0"/>
            <w:tcMar>
              <w:left w:w="10" w:type="dxa"/>
              <w:right w:w="10" w:type="dxa"/>
            </w:tcMar>
            <w:vAlign w:val="center"/>
          </w:tcPr>
          <w:p w14:paraId="0E591FD5">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原创</w:t>
            </w:r>
            <w:r>
              <w:rPr>
                <w:rFonts w:hint="eastAsia" w:ascii="仿宋" w:hAnsi="仿宋" w:eastAsia="仿宋" w:cs="仿宋"/>
                <w:color w:val="auto"/>
                <w:sz w:val="28"/>
                <w:szCs w:val="28"/>
                <w:lang w:val="en-US" w:eastAsia="zh-CN"/>
              </w:rPr>
              <w:t>内容，含</w:t>
            </w:r>
            <w:r>
              <w:rPr>
                <w:rFonts w:hint="eastAsia" w:ascii="仿宋" w:hAnsi="仿宋" w:eastAsia="仿宋" w:cs="仿宋"/>
                <w:color w:val="auto"/>
                <w:sz w:val="28"/>
                <w:szCs w:val="28"/>
              </w:rPr>
              <w:t>推文撰写（全年不少于</w:t>
            </w:r>
            <w:r>
              <w:rPr>
                <w:rFonts w:hint="eastAsia" w:ascii="仿宋" w:hAnsi="仿宋" w:eastAsia="仿宋" w:cs="仿宋"/>
                <w:color w:val="auto"/>
                <w:sz w:val="28"/>
                <w:szCs w:val="28"/>
                <w:lang w:val="en-US" w:eastAsia="zh-CN"/>
              </w:rPr>
              <w:t>48</w:t>
            </w:r>
            <w:r>
              <w:rPr>
                <w:rFonts w:hint="eastAsia" w:ascii="仿宋" w:hAnsi="仿宋" w:eastAsia="仿宋" w:cs="仿宋"/>
                <w:color w:val="auto"/>
                <w:sz w:val="28"/>
                <w:szCs w:val="28"/>
              </w:rPr>
              <w:t>篇）、图片拍摄</w:t>
            </w:r>
            <w:r>
              <w:rPr>
                <w:rFonts w:hint="eastAsia" w:ascii="仿宋" w:hAnsi="仿宋" w:eastAsia="仿宋" w:cs="仿宋"/>
                <w:color w:val="auto"/>
                <w:sz w:val="28"/>
                <w:szCs w:val="28"/>
                <w:lang w:val="en-US" w:eastAsia="zh-CN"/>
              </w:rPr>
              <w:t>及修片</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全年</w:t>
            </w:r>
            <w:r>
              <w:rPr>
                <w:rFonts w:hint="eastAsia" w:ascii="仿宋" w:hAnsi="仿宋" w:eastAsia="仿宋" w:cs="仿宋"/>
                <w:color w:val="auto"/>
                <w:sz w:val="28"/>
                <w:szCs w:val="28"/>
              </w:rPr>
              <w:t>不少于</w:t>
            </w:r>
            <w:r>
              <w:rPr>
                <w:rFonts w:hint="eastAsia" w:ascii="仿宋" w:hAnsi="仿宋" w:eastAsia="仿宋" w:cs="仿宋"/>
                <w:color w:val="auto"/>
                <w:sz w:val="28"/>
                <w:szCs w:val="28"/>
                <w:lang w:val="en-US" w:eastAsia="zh-CN"/>
              </w:rPr>
              <w:t>960</w:t>
            </w:r>
            <w:r>
              <w:rPr>
                <w:rFonts w:hint="eastAsia" w:ascii="仿宋" w:hAnsi="仿宋" w:eastAsia="仿宋" w:cs="仿宋"/>
                <w:color w:val="auto"/>
                <w:sz w:val="28"/>
                <w:szCs w:val="28"/>
              </w:rPr>
              <w:t>张）、视频制作（不少于</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个）</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美工设计</w:t>
            </w:r>
            <w:r>
              <w:rPr>
                <w:rFonts w:hint="eastAsia" w:ascii="仿宋" w:hAnsi="仿宋" w:eastAsia="仿宋" w:cs="仿宋"/>
                <w:color w:val="auto"/>
                <w:sz w:val="28"/>
                <w:szCs w:val="28"/>
              </w:rPr>
              <w:t>在内的内容制作</w:t>
            </w:r>
            <w:r>
              <w:rPr>
                <w:rFonts w:hint="eastAsia" w:ascii="仿宋" w:hAnsi="仿宋" w:eastAsia="仿宋" w:cs="仿宋"/>
                <w:color w:val="auto"/>
                <w:sz w:val="28"/>
                <w:szCs w:val="28"/>
                <w:lang w:val="en-US" w:eastAsia="zh-CN"/>
              </w:rPr>
              <w:t>及定期提供运营相关的工作文档</w:t>
            </w:r>
          </w:p>
        </w:tc>
        <w:tc>
          <w:tcPr>
            <w:tcW w:w="1767" w:type="dxa"/>
            <w:tcBorders>
              <w:top w:val="single" w:color="000000" w:sz="2" w:space="0"/>
              <w:left w:val="single" w:color="000000" w:sz="2" w:space="0"/>
              <w:bottom w:val="single" w:color="836967" w:sz="0" w:space="0"/>
              <w:right w:val="single" w:color="000000" w:sz="2" w:space="0"/>
            </w:tcBorders>
            <w:shd w:val="clear" w:color="000000" w:fill="FFFFFF"/>
            <w:noWrap w:val="0"/>
            <w:tcMar>
              <w:left w:w="10" w:type="dxa"/>
              <w:right w:w="10" w:type="dxa"/>
            </w:tcMar>
            <w:vAlign w:val="center"/>
          </w:tcPr>
          <w:p w14:paraId="620EB03C">
            <w:pPr>
              <w:keepNext w:val="0"/>
              <w:keepLines w:val="0"/>
              <w:pageBreakBefore w:val="0"/>
              <w:kinsoku/>
              <w:wordWrap/>
              <w:overflowPunct/>
              <w:topLinePunct w:val="0"/>
              <w:autoSpaceDE/>
              <w:autoSpaceDN/>
              <w:bidi w:val="0"/>
              <w:adjustRightInd/>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tc>
      </w:tr>
      <w:tr w14:paraId="34E46FF2">
        <w:tblPrEx>
          <w:tblCellMar>
            <w:top w:w="0" w:type="dxa"/>
            <w:left w:w="10" w:type="dxa"/>
            <w:bottom w:w="0" w:type="dxa"/>
            <w:right w:w="10" w:type="dxa"/>
          </w:tblCellMar>
        </w:tblPrEx>
        <w:trPr>
          <w:trHeight w:val="1" w:hRule="atLeast"/>
        </w:trPr>
        <w:tc>
          <w:tcPr>
            <w:tcW w:w="8228" w:type="dxa"/>
            <w:gridSpan w:val="3"/>
            <w:tcBorders>
              <w:top w:val="single" w:color="000000" w:sz="2" w:space="0"/>
              <w:left w:val="single" w:color="000000" w:sz="2" w:space="0"/>
              <w:bottom w:val="single" w:color="000000" w:sz="2" w:space="0"/>
              <w:right w:val="single" w:color="000000" w:sz="2" w:space="0"/>
            </w:tcBorders>
            <w:shd w:val="clear" w:color="000000" w:fill="FFFFFF"/>
            <w:noWrap w:val="0"/>
            <w:tcMar>
              <w:left w:w="10" w:type="dxa"/>
              <w:right w:w="10" w:type="dxa"/>
            </w:tcMar>
            <w:vAlign w:val="center"/>
          </w:tcPr>
          <w:p w14:paraId="68A6A258">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总报价（含税）：   元</w:t>
            </w:r>
          </w:p>
        </w:tc>
      </w:tr>
      <w:tr w14:paraId="03BEB998">
        <w:tblPrEx>
          <w:tblCellMar>
            <w:top w:w="0" w:type="dxa"/>
            <w:left w:w="10" w:type="dxa"/>
            <w:bottom w:w="0" w:type="dxa"/>
            <w:right w:w="10" w:type="dxa"/>
          </w:tblCellMar>
        </w:tblPrEx>
        <w:trPr>
          <w:trHeight w:val="1" w:hRule="atLeast"/>
        </w:trPr>
        <w:tc>
          <w:tcPr>
            <w:tcW w:w="8228" w:type="dxa"/>
            <w:gridSpan w:val="3"/>
            <w:tcBorders>
              <w:top w:val="single" w:color="000000" w:sz="2" w:space="0"/>
              <w:left w:val="single" w:color="000000" w:sz="2" w:space="0"/>
              <w:bottom w:val="single" w:color="000000" w:sz="2" w:space="0"/>
              <w:right w:val="single" w:color="000000" w:sz="2" w:space="0"/>
            </w:tcBorders>
            <w:shd w:val="clear" w:color="000000" w:fill="FFFFFF"/>
            <w:noWrap w:val="0"/>
            <w:tcMar>
              <w:left w:w="10" w:type="dxa"/>
              <w:right w:w="10" w:type="dxa"/>
            </w:tcMar>
            <w:vAlign w:val="center"/>
          </w:tcPr>
          <w:p w14:paraId="39C73B99">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报价单位名称：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（填写后并加盖公章）</w:t>
            </w:r>
          </w:p>
          <w:p w14:paraId="38076BAF">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项目负责人：</w:t>
            </w:r>
            <w:r>
              <w:rPr>
                <w:rFonts w:hint="eastAsia" w:ascii="仿宋" w:hAnsi="仿宋" w:eastAsia="仿宋" w:cs="仿宋"/>
                <w:color w:val="auto"/>
                <w:sz w:val="28"/>
                <w:szCs w:val="28"/>
                <w:u w:val="single"/>
              </w:rPr>
              <w:t xml:space="preserve">                      </w:t>
            </w:r>
          </w:p>
          <w:p w14:paraId="76CBAECF">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联系方式 ：</w:t>
            </w:r>
            <w:r>
              <w:rPr>
                <w:rFonts w:hint="eastAsia" w:ascii="仿宋" w:hAnsi="仿宋" w:eastAsia="仿宋" w:cs="仿宋"/>
                <w:color w:val="auto"/>
                <w:sz w:val="28"/>
                <w:szCs w:val="28"/>
                <w:u w:val="single"/>
              </w:rPr>
              <w:t xml:space="preserve">                       </w:t>
            </w:r>
          </w:p>
          <w:p w14:paraId="3EBF4F1E">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报价日期：202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   月   日</w:t>
            </w:r>
          </w:p>
        </w:tc>
      </w:tr>
      <w:tr w14:paraId="4557CD00">
        <w:tblPrEx>
          <w:tblCellMar>
            <w:top w:w="0" w:type="dxa"/>
            <w:left w:w="10" w:type="dxa"/>
            <w:bottom w:w="0" w:type="dxa"/>
            <w:right w:w="10" w:type="dxa"/>
          </w:tblCellMar>
        </w:tblPrEx>
        <w:trPr>
          <w:trHeight w:val="1" w:hRule="atLeast"/>
        </w:trPr>
        <w:tc>
          <w:tcPr>
            <w:tcW w:w="8228" w:type="dxa"/>
            <w:gridSpan w:val="3"/>
            <w:tcBorders>
              <w:top w:val="single" w:color="000000" w:sz="2" w:space="0"/>
              <w:left w:val="single" w:color="000000" w:sz="2" w:space="0"/>
              <w:bottom w:val="single" w:color="000000" w:sz="2" w:space="0"/>
              <w:right w:val="single" w:color="000000" w:sz="2" w:space="0"/>
            </w:tcBorders>
            <w:shd w:val="clear" w:color="000000" w:fill="FFFFFF"/>
            <w:noWrap w:val="0"/>
            <w:tcMar>
              <w:left w:w="10" w:type="dxa"/>
              <w:right w:w="10" w:type="dxa"/>
            </w:tcMar>
            <w:vAlign w:val="center"/>
          </w:tcPr>
          <w:p w14:paraId="410EE176">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备注：</w:t>
            </w:r>
          </w:p>
          <w:p w14:paraId="5E0CD219">
            <w:pPr>
              <w:keepNext w:val="0"/>
              <w:keepLines w:val="0"/>
              <w:pageBreakBefore w:val="0"/>
              <w:tabs>
                <w:tab w:val="left" w:pos="312"/>
              </w:tabs>
              <w:kinsoku/>
              <w:wordWrap/>
              <w:overflowPunct/>
              <w:topLinePunct w:val="0"/>
              <w:autoSpaceDE/>
              <w:autoSpaceDN/>
              <w:bidi w:val="0"/>
              <w:adjustRightInd/>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提供的服务不能负偏离采购需求中的实质性要求。</w:t>
            </w:r>
          </w:p>
          <w:p w14:paraId="2EEB4953">
            <w:pPr>
              <w:keepNext w:val="0"/>
              <w:keepLines w:val="0"/>
              <w:pageBreakBefore w:val="0"/>
              <w:tabs>
                <w:tab w:val="left" w:pos="312"/>
              </w:tabs>
              <w:kinsoku/>
              <w:wordWrap/>
              <w:overflowPunct/>
              <w:topLinePunct w:val="0"/>
              <w:autoSpaceDE/>
              <w:autoSpaceDN/>
              <w:bidi w:val="0"/>
              <w:adjustRightInd/>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以上表格如不能完全表达清楚供应商认为必要的费用明细，供应商可自行补充。</w:t>
            </w:r>
          </w:p>
        </w:tc>
      </w:tr>
    </w:tbl>
    <w:p w14:paraId="3049BB10">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color w:val="auto"/>
          <w:sz w:val="28"/>
          <w:szCs w:val="28"/>
        </w:rPr>
      </w:pPr>
    </w:p>
    <w:p w14:paraId="619D22C5">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color w:val="auto"/>
          <w:sz w:val="28"/>
          <w:szCs w:val="28"/>
        </w:rPr>
      </w:pPr>
    </w:p>
    <w:p w14:paraId="5A1FF52C">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color w:val="auto"/>
          <w:sz w:val="28"/>
          <w:szCs w:val="28"/>
        </w:rPr>
      </w:pPr>
    </w:p>
    <w:p w14:paraId="5AB48806">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附件2：授权委托书</w:t>
      </w:r>
      <w:r>
        <w:rPr>
          <w:rFonts w:hint="eastAsia" w:ascii="仿宋" w:hAnsi="仿宋" w:eastAsia="仿宋" w:cs="仿宋"/>
          <w:color w:val="auto"/>
          <w:sz w:val="28"/>
          <w:szCs w:val="28"/>
          <w:shd w:val="clear" w:color="auto" w:fill="FFFFFF"/>
        </w:rPr>
        <w:t>（法定代表人报价无需提交）</w:t>
      </w:r>
    </w:p>
    <w:p w14:paraId="199DF8EC">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color w:val="auto"/>
          <w:sz w:val="28"/>
          <w:szCs w:val="28"/>
        </w:rPr>
      </w:pPr>
    </w:p>
    <w:p w14:paraId="2B6D84AE">
      <w:pPr>
        <w:keepNext w:val="0"/>
        <w:keepLines w:val="0"/>
        <w:pageBreakBefore w:val="0"/>
        <w:kinsoku/>
        <w:wordWrap/>
        <w:overflowPunct/>
        <w:topLinePunct w:val="0"/>
        <w:autoSpaceDE/>
        <w:autoSpaceDN/>
        <w:bidi w:val="0"/>
        <w:adjustRightInd/>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授权委托书</w:t>
      </w:r>
    </w:p>
    <w:p w14:paraId="4D3771CE">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color w:val="auto"/>
          <w:sz w:val="28"/>
          <w:szCs w:val="28"/>
        </w:rPr>
      </w:pPr>
    </w:p>
    <w:p w14:paraId="409D7739">
      <w:pPr>
        <w:keepNext w:val="0"/>
        <w:keepLines w:val="0"/>
        <w:pageBreakBefore w:val="0"/>
        <w:kinsoku/>
        <w:wordWrap/>
        <w:overflowPunct/>
        <w:topLinePunct w:val="0"/>
        <w:autoSpaceDE/>
        <w:autoSpaceDN/>
        <w:bidi w:val="0"/>
        <w:adjustRightInd/>
        <w:spacing w:line="360" w:lineRule="auto"/>
        <w:ind w:firstLine="640"/>
        <w:rPr>
          <w:rFonts w:hint="eastAsia" w:ascii="仿宋" w:hAnsi="仿宋" w:eastAsia="仿宋" w:cs="仿宋"/>
          <w:color w:val="auto"/>
          <w:sz w:val="28"/>
          <w:szCs w:val="28"/>
        </w:rPr>
      </w:pPr>
      <w:r>
        <w:rPr>
          <w:rFonts w:hint="eastAsia" w:ascii="仿宋" w:hAnsi="仿宋" w:eastAsia="仿宋" w:cs="仿宋"/>
          <w:color w:val="auto"/>
          <w:sz w:val="28"/>
          <w:szCs w:val="28"/>
        </w:rPr>
        <w:t>注册于</w:t>
      </w:r>
      <w:r>
        <w:rPr>
          <w:rFonts w:hint="eastAsia" w:ascii="仿宋" w:hAnsi="仿宋" w:eastAsia="仿宋" w:cs="仿宋"/>
          <w:color w:val="auto"/>
          <w:sz w:val="28"/>
          <w:szCs w:val="28"/>
          <w:u w:val="single"/>
        </w:rPr>
        <w:t xml:space="preserve">  （地址）  </w:t>
      </w:r>
      <w:r>
        <w:rPr>
          <w:rFonts w:hint="eastAsia" w:ascii="仿宋" w:hAnsi="仿宋" w:eastAsia="仿宋" w:cs="仿宋"/>
          <w:color w:val="auto"/>
          <w:sz w:val="28"/>
          <w:szCs w:val="28"/>
        </w:rPr>
        <w:t>的</w:t>
      </w:r>
      <w:r>
        <w:rPr>
          <w:rFonts w:hint="eastAsia" w:ascii="仿宋" w:hAnsi="仿宋" w:eastAsia="仿宋" w:cs="仿宋"/>
          <w:color w:val="auto"/>
          <w:sz w:val="28"/>
          <w:szCs w:val="28"/>
          <w:u w:val="single"/>
        </w:rPr>
        <w:t xml:space="preserve">  （名称）  </w:t>
      </w:r>
      <w:r>
        <w:rPr>
          <w:rFonts w:hint="eastAsia" w:ascii="仿宋" w:hAnsi="仿宋" w:eastAsia="仿宋" w:cs="仿宋"/>
          <w:color w:val="auto"/>
          <w:sz w:val="28"/>
          <w:szCs w:val="28"/>
        </w:rPr>
        <w:t>在下面签名的</w:t>
      </w:r>
      <w:r>
        <w:rPr>
          <w:rFonts w:hint="eastAsia" w:ascii="仿宋" w:hAnsi="仿宋" w:eastAsia="仿宋" w:cs="仿宋"/>
          <w:color w:val="auto"/>
          <w:sz w:val="28"/>
          <w:szCs w:val="28"/>
          <w:u w:val="single"/>
        </w:rPr>
        <w:t>（法定代表人姓名、职务）</w:t>
      </w:r>
      <w:r>
        <w:rPr>
          <w:rFonts w:hint="eastAsia" w:ascii="仿宋" w:hAnsi="仿宋" w:eastAsia="仿宋" w:cs="仿宋"/>
          <w:color w:val="auto"/>
          <w:sz w:val="28"/>
          <w:szCs w:val="28"/>
        </w:rPr>
        <w:t>在此授权</w:t>
      </w:r>
      <w:r>
        <w:rPr>
          <w:rFonts w:hint="eastAsia" w:ascii="仿宋" w:hAnsi="仿宋" w:eastAsia="仿宋" w:cs="仿宋"/>
          <w:color w:val="auto"/>
          <w:sz w:val="28"/>
          <w:szCs w:val="28"/>
          <w:u w:val="single"/>
        </w:rPr>
        <w:t>（被授权人姓名、职务）</w:t>
      </w:r>
      <w:r>
        <w:rPr>
          <w:rFonts w:hint="eastAsia" w:ascii="仿宋" w:hAnsi="仿宋" w:eastAsia="仿宋" w:cs="仿宋"/>
          <w:color w:val="auto"/>
          <w:sz w:val="28"/>
          <w:szCs w:val="28"/>
        </w:rPr>
        <w:t>作为我方的合法代理人，就采购活动，采购合同的签订、执行、完成和售后服务，作为我方代表以我方的名义处理一切与之有关的事务。</w:t>
      </w:r>
    </w:p>
    <w:p w14:paraId="7275F5BA">
      <w:pPr>
        <w:keepNext w:val="0"/>
        <w:keepLines w:val="0"/>
        <w:pageBreakBefore w:val="0"/>
        <w:kinsoku/>
        <w:wordWrap/>
        <w:overflowPunct/>
        <w:topLinePunct w:val="0"/>
        <w:autoSpaceDE/>
        <w:autoSpaceDN/>
        <w:bidi w:val="0"/>
        <w:adjustRightInd/>
        <w:spacing w:line="360" w:lineRule="auto"/>
        <w:ind w:firstLine="640"/>
        <w:rPr>
          <w:rFonts w:hint="eastAsia" w:ascii="仿宋" w:hAnsi="仿宋" w:eastAsia="仿宋" w:cs="仿宋"/>
          <w:color w:val="auto"/>
          <w:sz w:val="28"/>
          <w:szCs w:val="28"/>
        </w:rPr>
      </w:pPr>
      <w:r>
        <w:rPr>
          <w:rFonts w:hint="eastAsia" w:ascii="仿宋" w:hAnsi="仿宋" w:eastAsia="仿宋" w:cs="仿宋"/>
          <w:color w:val="auto"/>
          <w:sz w:val="28"/>
          <w:szCs w:val="28"/>
        </w:rPr>
        <w:t>被授权人无转委托权限。</w:t>
      </w:r>
    </w:p>
    <w:p w14:paraId="6A9E5226">
      <w:pPr>
        <w:keepNext w:val="0"/>
        <w:keepLines w:val="0"/>
        <w:pageBreakBefore w:val="0"/>
        <w:kinsoku/>
        <w:wordWrap/>
        <w:overflowPunct/>
        <w:topLinePunct w:val="0"/>
        <w:autoSpaceDE/>
        <w:autoSpaceDN/>
        <w:bidi w:val="0"/>
        <w:adjustRightInd/>
        <w:spacing w:line="360" w:lineRule="auto"/>
        <w:ind w:firstLine="640"/>
        <w:rPr>
          <w:rFonts w:hint="eastAsia" w:ascii="仿宋" w:hAnsi="仿宋" w:eastAsia="仿宋" w:cs="仿宋"/>
          <w:color w:val="auto"/>
          <w:sz w:val="28"/>
          <w:szCs w:val="28"/>
        </w:rPr>
      </w:pPr>
      <w:r>
        <w:rPr>
          <w:rFonts w:hint="eastAsia" w:ascii="仿宋" w:hAnsi="仿宋" w:eastAsia="仿宋" w:cs="仿宋"/>
          <w:color w:val="auto"/>
          <w:sz w:val="28"/>
          <w:szCs w:val="28"/>
        </w:rPr>
        <w:t>本授权书自法定代表人签字之日起生效，特此声明。</w:t>
      </w:r>
    </w:p>
    <w:p w14:paraId="503374B9">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color w:val="auto"/>
          <w:sz w:val="28"/>
          <w:szCs w:val="28"/>
        </w:rPr>
      </w:pPr>
    </w:p>
    <w:p w14:paraId="3C6A292B">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公司名称（公章）：</w:t>
      </w:r>
    </w:p>
    <w:p w14:paraId="71A81082">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法定代表人：</w:t>
      </w:r>
    </w:p>
    <w:p w14:paraId="339DDBE1">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被授权人：</w:t>
      </w:r>
    </w:p>
    <w:p w14:paraId="01D964EA">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日期：</w:t>
      </w:r>
    </w:p>
    <w:p w14:paraId="0C86E9CA">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color w:val="auto"/>
          <w:sz w:val="28"/>
          <w:szCs w:val="28"/>
        </w:rPr>
      </w:pPr>
    </w:p>
    <w:p w14:paraId="4644638E">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color w:val="auto"/>
          <w:sz w:val="28"/>
          <w:szCs w:val="28"/>
        </w:rPr>
      </w:pPr>
    </w:p>
    <w:p w14:paraId="1E0A52EB">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color w:val="auto"/>
          <w:sz w:val="28"/>
          <w:szCs w:val="28"/>
        </w:rPr>
      </w:pPr>
    </w:p>
    <w:p w14:paraId="0A5CABE1">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color w:val="auto"/>
          <w:sz w:val="28"/>
          <w:szCs w:val="28"/>
        </w:rPr>
      </w:pPr>
    </w:p>
    <w:p w14:paraId="0D5989F5">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color w:val="auto"/>
          <w:sz w:val="28"/>
          <w:szCs w:val="28"/>
        </w:rPr>
      </w:pPr>
    </w:p>
    <w:p w14:paraId="6179EB5E">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color w:val="auto"/>
          <w:sz w:val="28"/>
          <w:szCs w:val="28"/>
        </w:rPr>
      </w:pPr>
    </w:p>
    <w:p w14:paraId="5A9E8722">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color w:val="auto"/>
          <w:sz w:val="28"/>
          <w:szCs w:val="28"/>
        </w:rPr>
      </w:pPr>
    </w:p>
    <w:p w14:paraId="48E9A050">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附件3：法定代表人证明书</w:t>
      </w:r>
    </w:p>
    <w:p w14:paraId="5B87F5B9">
      <w:pPr>
        <w:keepNext w:val="0"/>
        <w:keepLines w:val="0"/>
        <w:pageBreakBefore w:val="0"/>
        <w:kinsoku/>
        <w:wordWrap/>
        <w:overflowPunct/>
        <w:topLinePunct w:val="0"/>
        <w:autoSpaceDE/>
        <w:autoSpaceDN/>
        <w:bidi w:val="0"/>
        <w:adjustRightInd/>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法定代表人证明书</w:t>
      </w:r>
    </w:p>
    <w:p w14:paraId="60D4B0F1">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color w:val="auto"/>
          <w:sz w:val="28"/>
          <w:szCs w:val="28"/>
        </w:rPr>
      </w:pPr>
    </w:p>
    <w:p w14:paraId="41C59703">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，现任我单位职务</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，为法定代表人，特此证明。</w:t>
      </w:r>
    </w:p>
    <w:p w14:paraId="61CE26F0">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本证明书自签发之日起生效，有效期与本公司响应文件中标注的响应有效期相同。</w:t>
      </w:r>
    </w:p>
    <w:p w14:paraId="5A90F645">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附：</w:t>
      </w:r>
    </w:p>
    <w:p w14:paraId="678CFFB6">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经济性质：</w:t>
      </w:r>
    </w:p>
    <w:p w14:paraId="12C5020B">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主营（产）：</w:t>
      </w:r>
    </w:p>
    <w:p w14:paraId="5BCE4759">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兼营（产）：</w:t>
      </w:r>
    </w:p>
    <w:p w14:paraId="4AC6FAF9">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color w:val="auto"/>
          <w:sz w:val="28"/>
          <w:szCs w:val="28"/>
        </w:rPr>
      </w:pPr>
    </w:p>
    <w:p w14:paraId="0237D922">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color w:val="auto"/>
          <w:sz w:val="28"/>
          <w:szCs w:val="28"/>
        </w:rPr>
      </w:pPr>
    </w:p>
    <w:p w14:paraId="65D0C322">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color w:val="auto"/>
          <w:sz w:val="28"/>
          <w:szCs w:val="28"/>
        </w:rPr>
      </w:pPr>
    </w:p>
    <w:p w14:paraId="0E9A8648">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14:paraId="47EC6A6C">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公司名称（公章）：</w:t>
      </w:r>
    </w:p>
    <w:p w14:paraId="5F0A415E">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日期： </w:t>
      </w:r>
    </w:p>
    <w:p w14:paraId="66BF9676">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14:paraId="233A12EE">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color w:val="auto"/>
          <w:sz w:val="28"/>
          <w:szCs w:val="28"/>
        </w:rPr>
      </w:pPr>
    </w:p>
    <w:p w14:paraId="4D02F9A1">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color w:val="auto"/>
          <w:sz w:val="28"/>
          <w:szCs w:val="28"/>
        </w:rPr>
      </w:pPr>
    </w:p>
    <w:p w14:paraId="54DC8A2C">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color w:val="auto"/>
          <w:sz w:val="28"/>
          <w:szCs w:val="28"/>
        </w:rPr>
      </w:pPr>
    </w:p>
    <w:p w14:paraId="1F202262">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color w:val="auto"/>
          <w:sz w:val="28"/>
          <w:szCs w:val="28"/>
        </w:rPr>
      </w:pPr>
    </w:p>
    <w:p w14:paraId="51C17A85">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color w:val="auto"/>
          <w:sz w:val="28"/>
          <w:szCs w:val="28"/>
        </w:rPr>
      </w:pPr>
    </w:p>
    <w:p w14:paraId="3773DA12">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附件4：承诺函</w:t>
      </w:r>
    </w:p>
    <w:p w14:paraId="15C9D158">
      <w:pPr>
        <w:keepNext w:val="0"/>
        <w:keepLines w:val="0"/>
        <w:pageBreakBefore w:val="0"/>
        <w:kinsoku/>
        <w:wordWrap/>
        <w:overflowPunct/>
        <w:topLinePunct w:val="0"/>
        <w:autoSpaceDE/>
        <w:autoSpaceDN/>
        <w:bidi w:val="0"/>
        <w:adjustRightInd/>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承诺函</w:t>
      </w:r>
    </w:p>
    <w:p w14:paraId="13F04C45">
      <w:pPr>
        <w:keepNext w:val="0"/>
        <w:keepLines w:val="0"/>
        <w:pageBreakBefore w:val="0"/>
        <w:kinsoku/>
        <w:wordWrap/>
        <w:overflowPunct/>
        <w:topLinePunct w:val="0"/>
        <w:autoSpaceDE/>
        <w:autoSpaceDN/>
        <w:bidi w:val="0"/>
        <w:adjustRightInd/>
        <w:spacing w:line="360" w:lineRule="auto"/>
        <w:jc w:val="center"/>
        <w:rPr>
          <w:rFonts w:hint="eastAsia" w:ascii="仿宋" w:hAnsi="仿宋" w:eastAsia="仿宋" w:cs="仿宋"/>
          <w:color w:val="auto"/>
          <w:sz w:val="28"/>
          <w:szCs w:val="28"/>
        </w:rPr>
      </w:pPr>
    </w:p>
    <w:p w14:paraId="327DAB5A">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r>
        <w:rPr>
          <w:rFonts w:hint="eastAsia" w:ascii="仿宋" w:hAnsi="仿宋" w:eastAsia="仿宋" w:cs="仿宋"/>
          <w:color w:val="auto"/>
          <w:sz w:val="28"/>
          <w:szCs w:val="28"/>
        </w:rPr>
        <w:t>经认真阅读采购文件及附件，我方研究决定参加本次采购活动，并承诺如下：</w:t>
      </w:r>
    </w:p>
    <w:p w14:paraId="64E72553">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r>
        <w:rPr>
          <w:rFonts w:hint="eastAsia" w:ascii="仿宋" w:hAnsi="仿宋" w:eastAsia="仿宋" w:cs="仿宋"/>
          <w:color w:val="auto"/>
          <w:sz w:val="28"/>
          <w:szCs w:val="28"/>
        </w:rPr>
        <w:t>（一）我方已经详细阅读研究了采购文件及其附件，已完全清晰理解采购文件的要求，不存在任何含糊不清和误解之处，同意放弃对这些文件所提出的异议和质疑的权利。</w:t>
      </w:r>
    </w:p>
    <w:p w14:paraId="7180F43C">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r>
        <w:rPr>
          <w:rFonts w:hint="eastAsia" w:ascii="仿宋" w:hAnsi="仿宋" w:eastAsia="仿宋" w:cs="仿宋"/>
          <w:color w:val="auto"/>
          <w:sz w:val="28"/>
          <w:szCs w:val="28"/>
        </w:rPr>
        <w:t>（二）我方为本次报价所提交的所有证明其合格和资格的文件是真实的和正确的，并愿为其真实性和正确性承担法律责任。</w:t>
      </w:r>
    </w:p>
    <w:p w14:paraId="58D54D2A">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r>
        <w:rPr>
          <w:rFonts w:hint="eastAsia" w:ascii="仿宋" w:hAnsi="仿宋" w:eastAsia="仿宋" w:cs="仿宋"/>
          <w:color w:val="auto"/>
          <w:sz w:val="28"/>
          <w:szCs w:val="28"/>
        </w:rPr>
        <w:t>（三）我方承诺全部满足和遵守本项目采购文件及其附件所公布的项目技术与商务要求，已按照要求填写制作报价函，每页已加盖公章，将密封后提交。</w:t>
      </w:r>
    </w:p>
    <w:p w14:paraId="4CF5355E">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r>
        <w:rPr>
          <w:rFonts w:hint="eastAsia" w:ascii="仿宋" w:hAnsi="仿宋" w:eastAsia="仿宋" w:cs="仿宋"/>
          <w:color w:val="auto"/>
          <w:sz w:val="28"/>
          <w:szCs w:val="28"/>
        </w:rPr>
        <w:t>（四）我方承诺根据本项目评审需要提供必要的补充文件或辅助资料，补充文件或辅助资料是报价文件的有效组成部分。</w:t>
      </w:r>
    </w:p>
    <w:p w14:paraId="01EDF48B">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r>
        <w:rPr>
          <w:rFonts w:hint="eastAsia" w:ascii="仿宋" w:hAnsi="仿宋" w:eastAsia="仿宋" w:cs="仿宋"/>
          <w:color w:val="auto"/>
          <w:sz w:val="28"/>
          <w:szCs w:val="28"/>
        </w:rPr>
        <w:t>（五）我方声明具备如下供应商资格条件：（1）能开具增值税专用发票；（2）参与本采购活动时，未被列入国家企业信用信息公示系统的经营异常名录、严重违法失信企业名单。</w:t>
      </w:r>
    </w:p>
    <w:p w14:paraId="61C5BB44">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r>
        <w:rPr>
          <w:rFonts w:hint="eastAsia" w:ascii="仿宋" w:hAnsi="仿宋" w:eastAsia="仿宋" w:cs="仿宋"/>
          <w:color w:val="auto"/>
          <w:sz w:val="28"/>
          <w:szCs w:val="28"/>
        </w:rPr>
        <w:t>（六）我方理解采购单位并无义务必须接受最低报价，完全理解报价不是项目评审的唯一标准。</w:t>
      </w:r>
    </w:p>
    <w:p w14:paraId="2913DA68">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r>
        <w:rPr>
          <w:rFonts w:hint="eastAsia" w:ascii="仿宋" w:hAnsi="仿宋" w:eastAsia="仿宋" w:cs="仿宋"/>
          <w:color w:val="auto"/>
          <w:sz w:val="28"/>
          <w:szCs w:val="28"/>
        </w:rPr>
        <w:t>（七）我方承诺遵守采购工作纪律，不向第三方透露与本项目报价相关的所有信息，不采取不正当手段谋取成交，随时接受贵方监督检查部门调查并如实说明情况。</w:t>
      </w:r>
    </w:p>
    <w:p w14:paraId="6DF7E3A3">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624CCA14">
      <w:pPr>
        <w:keepNext w:val="0"/>
        <w:keepLines w:val="0"/>
        <w:pageBreakBefore w:val="0"/>
        <w:kinsoku/>
        <w:wordWrap/>
        <w:overflowPunct/>
        <w:topLinePunct w:val="0"/>
        <w:autoSpaceDE/>
        <w:autoSpaceDN/>
        <w:bidi w:val="0"/>
        <w:adjustRightInd/>
        <w:spacing w:line="360" w:lineRule="auto"/>
        <w:ind w:firstLine="640"/>
        <w:jc w:val="center"/>
        <w:rPr>
          <w:rFonts w:hint="eastAsia" w:ascii="仿宋" w:hAnsi="仿宋" w:eastAsia="仿宋" w:cs="仿宋"/>
          <w:color w:val="auto"/>
          <w:sz w:val="28"/>
          <w:szCs w:val="28"/>
        </w:rPr>
      </w:pPr>
      <w:r>
        <w:rPr>
          <w:rFonts w:hint="eastAsia" w:ascii="仿宋" w:hAnsi="仿宋" w:eastAsia="仿宋" w:cs="仿宋"/>
          <w:color w:val="auto"/>
          <w:sz w:val="28"/>
          <w:szCs w:val="28"/>
        </w:rPr>
        <w:t>公司名称（公章）：</w:t>
      </w:r>
    </w:p>
    <w:p w14:paraId="7F25A2F0">
      <w:pPr>
        <w:keepNext w:val="0"/>
        <w:keepLines w:val="0"/>
        <w:pageBreakBefore w:val="0"/>
        <w:kinsoku/>
        <w:wordWrap/>
        <w:overflowPunct/>
        <w:topLinePunct w:val="0"/>
        <w:autoSpaceDE/>
        <w:autoSpaceDN/>
        <w:bidi w:val="0"/>
        <w:adjustRightInd/>
        <w:spacing w:line="360" w:lineRule="auto"/>
        <w:ind w:firstLine="640"/>
        <w:jc w:val="right"/>
        <w:rPr>
          <w:rFonts w:hint="eastAsia" w:ascii="仿宋" w:hAnsi="仿宋" w:eastAsia="仿宋" w:cs="仿宋"/>
          <w:color w:val="auto"/>
          <w:sz w:val="28"/>
          <w:szCs w:val="28"/>
        </w:rPr>
      </w:pPr>
    </w:p>
    <w:p w14:paraId="51451D15">
      <w:pPr>
        <w:keepNext w:val="0"/>
        <w:keepLines w:val="0"/>
        <w:pageBreakBefore w:val="0"/>
        <w:kinsoku/>
        <w:wordWrap/>
        <w:overflowPunct/>
        <w:topLinePunct w:val="0"/>
        <w:autoSpaceDE/>
        <w:autoSpaceDN/>
        <w:bidi w:val="0"/>
        <w:adjustRightInd/>
        <w:spacing w:line="360" w:lineRule="auto"/>
        <w:ind w:firstLine="3360" w:firstLineChars="1200"/>
        <w:jc w:val="both"/>
        <w:rPr>
          <w:rFonts w:hint="eastAsia" w:ascii="仿宋" w:hAnsi="仿宋" w:eastAsia="仿宋" w:cs="仿宋"/>
          <w:color w:val="auto"/>
          <w:sz w:val="28"/>
          <w:szCs w:val="28"/>
        </w:rPr>
      </w:pPr>
      <w:r>
        <w:rPr>
          <w:rFonts w:hint="eastAsia" w:ascii="仿宋" w:hAnsi="仿宋" w:eastAsia="仿宋" w:cs="仿宋"/>
          <w:color w:val="auto"/>
          <w:sz w:val="28"/>
          <w:szCs w:val="28"/>
        </w:rPr>
        <w:t>日期：</w:t>
      </w:r>
    </w:p>
    <w:p w14:paraId="611639E7">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14:paraId="14734AA2">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color w:val="auto"/>
          <w:sz w:val="28"/>
          <w:szCs w:val="28"/>
        </w:rPr>
      </w:pPr>
    </w:p>
    <w:p w14:paraId="1DD66AF4">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color w:val="auto"/>
          <w:sz w:val="28"/>
          <w:szCs w:val="28"/>
        </w:rPr>
      </w:pPr>
    </w:p>
    <w:p w14:paraId="31FFC03B">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47BCBE6B">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1B39AC90">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67A14984">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090837B3">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0E3C8513">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31BB36DE">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41F6D987">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3C93BDD5">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0C41E320">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1DD6DDEA">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0B5B6760">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color w:val="auto"/>
          <w:sz w:val="28"/>
          <w:szCs w:val="28"/>
        </w:rPr>
      </w:pPr>
    </w:p>
    <w:p w14:paraId="22B5F92E">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768B5349">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619A740E">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r>
        <w:rPr>
          <w:rFonts w:hint="eastAsia" w:ascii="仿宋" w:hAnsi="仿宋" w:eastAsia="仿宋" w:cs="仿宋"/>
          <w:color w:val="auto"/>
          <w:sz w:val="28"/>
          <w:szCs w:val="28"/>
        </w:rPr>
        <w:t>附件5：营业执照</w:t>
      </w:r>
    </w:p>
    <w:p w14:paraId="30B8D2B6">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r>
        <w:rPr>
          <w:rFonts w:hint="eastAsia" w:ascii="仿宋" w:hAnsi="仿宋" w:eastAsia="仿宋" w:cs="仿宋"/>
          <w:color w:val="auto"/>
          <w:sz w:val="28"/>
          <w:szCs w:val="28"/>
        </w:rPr>
        <w:t>附件6：202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年度至少任意一个月财务报表或202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年银行出具的资信证明或者202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年度第三方审计报告</w:t>
      </w:r>
    </w:p>
    <w:p w14:paraId="32862B0F">
      <w:pPr>
        <w:keepNext w:val="0"/>
        <w:keepLines w:val="0"/>
        <w:pageBreakBefore w:val="0"/>
        <w:kinsoku/>
        <w:wordWrap/>
        <w:overflowPunct/>
        <w:topLinePunct w:val="0"/>
        <w:autoSpaceDE/>
        <w:autoSpaceDN/>
        <w:bidi w:val="0"/>
        <w:adjustRightInd/>
        <w:spacing w:line="360" w:lineRule="auto"/>
        <w:ind w:firstLine="640"/>
        <w:jc w:val="left"/>
        <w:rPr>
          <w:rFonts w:hint="eastAsia"/>
          <w:color w:val="auto"/>
          <w:sz w:val="28"/>
          <w:szCs w:val="28"/>
        </w:rPr>
      </w:pPr>
      <w:r>
        <w:rPr>
          <w:rFonts w:hint="eastAsia" w:ascii="仿宋" w:hAnsi="仿宋" w:eastAsia="仿宋" w:cs="仿宋"/>
          <w:color w:val="auto"/>
          <w:sz w:val="28"/>
          <w:szCs w:val="28"/>
        </w:rPr>
        <w:t>附件7：（1）提供未被列入“信用中国”网站(www.creditchina.gov.cn)“记录失信被执行人或重大税收违法案件当事人名单（税收违法黑名单）”记录名单报告；（2）提供不处于中国政府采购网(www.ccgp.gov.cn)“政府采购严重违法失信行为信息记录”中的禁止参加政府采购活动期间的记录截图。（以采购方于</w:t>
      </w:r>
      <w:r>
        <w:rPr>
          <w:rFonts w:hint="eastAsia" w:ascii="仿宋" w:hAnsi="仿宋" w:eastAsia="仿宋" w:cs="仿宋"/>
          <w:color w:val="auto"/>
          <w:sz w:val="28"/>
          <w:szCs w:val="28"/>
          <w:lang w:val="en-US" w:eastAsia="zh-CN"/>
        </w:rPr>
        <w:t>提交资料</w:t>
      </w:r>
      <w:r>
        <w:rPr>
          <w:rFonts w:hint="eastAsia" w:ascii="仿宋" w:hAnsi="仿宋" w:eastAsia="仿宋" w:cs="仿宋"/>
          <w:color w:val="auto"/>
          <w:sz w:val="28"/>
          <w:szCs w:val="28"/>
        </w:rPr>
        <w:t>截止日在“信用中国”网站（www.creditchina.gov.cn）及中国政府采购网（http://www.ccgp.gov.cn/）查询结果为准，如查询结果未显示存在失信记录，视为评审时未发现不良信用记录）。</w:t>
      </w:r>
    </w:p>
    <w:p w14:paraId="7A4552BF">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r>
        <w:rPr>
          <w:rFonts w:hint="eastAsia" w:ascii="仿宋" w:hAnsi="仿宋" w:eastAsia="仿宋" w:cs="仿宋"/>
          <w:color w:val="auto"/>
          <w:sz w:val="28"/>
          <w:szCs w:val="28"/>
        </w:rPr>
        <w:t>附件8：近两年公众号服务经验证明（需至少提供合同内容页及盖章页）</w:t>
      </w:r>
    </w:p>
    <w:p w14:paraId="20E2F901">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附件9：计划投入本项目的人员安排或团队信息，或为项目配置专职服务人员（包含</w:t>
      </w:r>
      <w:r>
        <w:rPr>
          <w:rFonts w:hint="eastAsia" w:ascii="仿宋" w:hAnsi="仿宋" w:eastAsia="仿宋" w:cs="仿宋"/>
          <w:color w:val="auto"/>
          <w:sz w:val="28"/>
          <w:szCs w:val="28"/>
          <w:lang w:val="en-US" w:eastAsia="zh-CN"/>
        </w:rPr>
        <w:t>项目经理、</w:t>
      </w:r>
      <w:r>
        <w:rPr>
          <w:rFonts w:hint="eastAsia" w:ascii="仿宋" w:hAnsi="仿宋" w:eastAsia="仿宋" w:cs="仿宋"/>
          <w:color w:val="auto"/>
          <w:sz w:val="28"/>
          <w:szCs w:val="28"/>
        </w:rPr>
        <w:t>编辑、</w:t>
      </w:r>
      <w:r>
        <w:rPr>
          <w:rFonts w:hint="eastAsia" w:ascii="仿宋" w:hAnsi="仿宋" w:eastAsia="仿宋" w:cs="仿宋"/>
          <w:color w:val="auto"/>
          <w:sz w:val="28"/>
          <w:szCs w:val="28"/>
          <w:lang w:val="en-US" w:eastAsia="zh-CN"/>
        </w:rPr>
        <w:t>策划、</w:t>
      </w:r>
      <w:r>
        <w:rPr>
          <w:rFonts w:hint="eastAsia" w:ascii="仿宋" w:hAnsi="仿宋" w:eastAsia="仿宋" w:cs="仿宋"/>
          <w:color w:val="auto"/>
          <w:sz w:val="28"/>
          <w:szCs w:val="28"/>
        </w:rPr>
        <w:t>摄</w:t>
      </w:r>
      <w:r>
        <w:rPr>
          <w:rFonts w:hint="eastAsia" w:ascii="仿宋" w:hAnsi="仿宋" w:eastAsia="仿宋" w:cs="仿宋"/>
          <w:color w:val="auto"/>
          <w:sz w:val="28"/>
          <w:szCs w:val="28"/>
          <w:lang w:val="en-US" w:eastAsia="zh-CN"/>
        </w:rPr>
        <w:t>影</w:t>
      </w:r>
      <w:r>
        <w:rPr>
          <w:rFonts w:hint="eastAsia" w:ascii="仿宋" w:hAnsi="仿宋" w:eastAsia="仿宋" w:cs="仿宋"/>
          <w:color w:val="auto"/>
          <w:sz w:val="28"/>
          <w:szCs w:val="28"/>
        </w:rPr>
        <w:t>制作</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美工</w:t>
      </w:r>
      <w:r>
        <w:rPr>
          <w:rFonts w:hint="eastAsia" w:ascii="仿宋" w:hAnsi="仿宋" w:eastAsia="仿宋" w:cs="仿宋"/>
          <w:color w:val="auto"/>
          <w:sz w:val="28"/>
          <w:szCs w:val="28"/>
        </w:rPr>
        <w:t>）等相关人员，人员获奖信息，资格证书信息，具体人数等</w:t>
      </w:r>
      <w:r>
        <w:rPr>
          <w:rFonts w:hint="eastAsia" w:ascii="仿宋" w:hAnsi="仿宋" w:eastAsia="仿宋" w:cs="仿宋"/>
          <w:color w:val="auto"/>
          <w:sz w:val="28"/>
          <w:szCs w:val="28"/>
          <w:lang w:eastAsia="zh-CN"/>
        </w:rPr>
        <w:t>。</w:t>
      </w:r>
    </w:p>
    <w:p w14:paraId="4F0F59F1">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附件10：供应商根据采购需求及对本项目的理解，提供一套完整的项目执行计划，内容能完整包括内容制作计划、运营等完整方案</w:t>
      </w:r>
      <w:r>
        <w:rPr>
          <w:rFonts w:hint="eastAsia" w:ascii="仿宋" w:hAnsi="仿宋" w:eastAsia="仿宋" w:cs="仿宋"/>
          <w:color w:val="auto"/>
          <w:sz w:val="28"/>
          <w:szCs w:val="28"/>
          <w:lang w:eastAsia="zh-CN"/>
        </w:rPr>
        <w:t>。</w:t>
      </w:r>
    </w:p>
    <w:p w14:paraId="58553E98">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r>
        <w:rPr>
          <w:rFonts w:hint="eastAsia" w:ascii="仿宋" w:hAnsi="仿宋" w:eastAsia="仿宋" w:cs="仿宋"/>
          <w:color w:val="auto"/>
          <w:sz w:val="28"/>
          <w:szCs w:val="28"/>
        </w:rPr>
        <w:t>附件11：企业简介</w:t>
      </w:r>
    </w:p>
    <w:p w14:paraId="5A68CF14">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r>
        <w:rPr>
          <w:rFonts w:hint="eastAsia" w:ascii="仿宋" w:hAnsi="仿宋" w:eastAsia="仿宋" w:cs="仿宋"/>
          <w:color w:val="auto"/>
          <w:sz w:val="28"/>
          <w:szCs w:val="28"/>
        </w:rPr>
        <w:t>附件12：供应商获奖情况</w:t>
      </w:r>
    </w:p>
    <w:p w14:paraId="61F7A96B">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r>
        <w:rPr>
          <w:rFonts w:hint="eastAsia" w:ascii="仿宋" w:hAnsi="仿宋" w:eastAsia="仿宋" w:cs="仿宋"/>
          <w:color w:val="auto"/>
          <w:sz w:val="28"/>
          <w:szCs w:val="28"/>
        </w:rPr>
        <w:t>附件13:</w:t>
      </w:r>
      <w:r>
        <w:rPr>
          <w:rFonts w:ascii="仿宋" w:hAnsi="仿宋" w:eastAsia="仿宋" w:cs="仿宋"/>
          <w:color w:val="auto"/>
          <w:sz w:val="28"/>
          <w:szCs w:val="28"/>
        </w:rPr>
        <w:t xml:space="preserve"> </w:t>
      </w:r>
      <w:r>
        <w:rPr>
          <w:rFonts w:hint="eastAsia" w:ascii="仿宋" w:hAnsi="仿宋" w:eastAsia="仿宋" w:cs="仿宋"/>
          <w:color w:val="auto"/>
          <w:sz w:val="28"/>
          <w:szCs w:val="28"/>
        </w:rPr>
        <w:t>报价人认为应提供的其他材料</w:t>
      </w:r>
    </w:p>
    <w:p w14:paraId="203321C8">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4B8B1477">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r>
        <w:rPr>
          <w:rFonts w:hint="eastAsia" w:ascii="仿宋" w:hAnsi="仿宋" w:eastAsia="仿宋" w:cs="仿宋"/>
          <w:color w:val="auto"/>
          <w:sz w:val="28"/>
          <w:szCs w:val="28"/>
        </w:rPr>
        <w:t>备注：1.附件1-7为资格性审查文件，提交错误或无提交将导致报价文件无效，其中法定代表人参与报价无需提供附件2授权委托书。</w:t>
      </w:r>
    </w:p>
    <w:p w14:paraId="454AD656">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3A46A260">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0F65624E">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6C15DCCA">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6086E291">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73F70150">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43AA748C">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45FE442D">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25DFF11C">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5777E06F">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42381482">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649FD815">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64A0F5E6">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1DD3979B">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59CE71DE">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6520BB1A">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54891C27">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1BC921D0">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681CEF01">
      <w:pPr>
        <w:keepNext w:val="0"/>
        <w:keepLines w:val="0"/>
        <w:pageBreakBefore w:val="0"/>
        <w:kinsoku/>
        <w:wordWrap/>
        <w:overflowPunct/>
        <w:topLinePunct w:val="0"/>
        <w:autoSpaceDE/>
        <w:autoSpaceDN/>
        <w:bidi w:val="0"/>
        <w:adjustRightInd/>
        <w:spacing w:line="360" w:lineRule="auto"/>
        <w:ind w:firstLine="640"/>
        <w:jc w:val="left"/>
        <w:rPr>
          <w:rFonts w:hint="eastAsia" w:ascii="仿宋" w:hAnsi="仿宋" w:eastAsia="仿宋" w:cs="仿宋"/>
          <w:color w:val="auto"/>
          <w:sz w:val="28"/>
          <w:szCs w:val="28"/>
        </w:rPr>
      </w:pPr>
    </w:p>
    <w:p w14:paraId="35075787">
      <w:pPr>
        <w:pStyle w:val="2"/>
        <w:spacing w:beforeLines="0" w:afterLines="0" w:line="360" w:lineRule="auto"/>
        <w:rPr>
          <w:rFonts w:hint="eastAsia" w:ascii="仿宋_GB2312" w:hAnsi="仿宋_GB2312" w:cs="仿宋_GB2312"/>
          <w:color w:val="auto"/>
          <w:kern w:val="2"/>
          <w:sz w:val="28"/>
          <w:szCs w:val="28"/>
        </w:rPr>
      </w:pPr>
      <w:r>
        <w:rPr>
          <w:rFonts w:hint="eastAsia" w:ascii="仿宋_GB2312" w:hAnsi="仿宋_GB2312" w:cs="仿宋_GB2312"/>
          <w:b/>
          <w:color w:val="auto"/>
          <w:sz w:val="28"/>
          <w:szCs w:val="28"/>
        </w:rPr>
        <w:t>评分标准</w:t>
      </w:r>
    </w:p>
    <w:p w14:paraId="434F0FFB">
      <w:pPr>
        <w:pStyle w:val="6"/>
        <w:numPr>
          <w:ilvl w:val="2"/>
          <w:numId w:val="0"/>
        </w:numPr>
        <w:spacing w:beforeLines="0" w:afterLines="0" w:line="360" w:lineRule="auto"/>
        <w:ind w:left="0" w:firstLine="0"/>
        <w:rPr>
          <w:rFonts w:hint="eastAsia" w:ascii="仿宋" w:eastAsia="仿宋" w:cs="仿宋"/>
          <w:color w:val="auto"/>
          <w:sz w:val="21"/>
          <w:szCs w:val="21"/>
        </w:rPr>
      </w:pPr>
      <w:r>
        <w:rPr>
          <w:rFonts w:hint="eastAsia" w:ascii="仿宋" w:eastAsia="仿宋" w:cs="仿宋"/>
          <w:color w:val="auto"/>
          <w:sz w:val="21"/>
          <w:szCs w:val="21"/>
        </w:rPr>
        <w:t>（1）分权值</w:t>
      </w:r>
    </w:p>
    <w:p w14:paraId="3EB50674">
      <w:pPr>
        <w:spacing w:beforeLines="0" w:afterLines="0"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总分为100分，评分分值分配如下：</w:t>
      </w:r>
    </w:p>
    <w:tbl>
      <w:tblPr>
        <w:tblStyle w:val="4"/>
        <w:tblW w:w="9046" w:type="dxa"/>
        <w:tblInd w:w="-392"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499"/>
        <w:gridCol w:w="2151"/>
        <w:gridCol w:w="2271"/>
        <w:gridCol w:w="2125"/>
      </w:tblGrid>
      <w:tr w14:paraId="2AEAA08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Pr>
        <w:tc>
          <w:tcPr>
            <w:tcW w:w="2499" w:type="dxa"/>
            <w:tcBorders>
              <w:top w:val="inset" w:color="000000" w:sz="6" w:space="0"/>
              <w:left w:val="inset" w:color="000000" w:sz="6" w:space="0"/>
              <w:bottom w:val="inset" w:color="000000" w:sz="6" w:space="0"/>
              <w:right w:val="inset" w:color="000000" w:sz="6" w:space="0"/>
              <w:tl2br w:val="nil"/>
              <w:tr2bl w:val="nil"/>
            </w:tcBorders>
            <w:noWrap w:val="0"/>
            <w:vAlign w:val="center"/>
          </w:tcPr>
          <w:p w14:paraId="53D7E991">
            <w:pPr>
              <w:spacing w:beforeLines="0" w:afterLines="0"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评分项目</w:t>
            </w:r>
          </w:p>
        </w:tc>
        <w:tc>
          <w:tcPr>
            <w:tcW w:w="2151" w:type="dxa"/>
            <w:tcBorders>
              <w:top w:val="inset" w:color="000000" w:sz="6" w:space="0"/>
              <w:left w:val="single" w:color="auto" w:sz="6" w:space="0"/>
              <w:bottom w:val="inset" w:color="000000" w:sz="6" w:space="0"/>
              <w:right w:val="inset" w:color="000000" w:sz="6" w:space="0"/>
              <w:tl2br w:val="nil"/>
              <w:tr2bl w:val="nil"/>
            </w:tcBorders>
            <w:noWrap w:val="0"/>
            <w:vAlign w:val="center"/>
          </w:tcPr>
          <w:p w14:paraId="45717AD2">
            <w:pPr>
              <w:spacing w:beforeLines="0" w:afterLines="0"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商务评分</w:t>
            </w:r>
          </w:p>
        </w:tc>
        <w:tc>
          <w:tcPr>
            <w:tcW w:w="2271" w:type="dxa"/>
            <w:tcBorders>
              <w:top w:val="inset" w:color="000000" w:sz="6" w:space="0"/>
              <w:left w:val="single" w:color="auto" w:sz="6" w:space="0"/>
              <w:bottom w:val="inset" w:color="000000" w:sz="6" w:space="0"/>
              <w:right w:val="inset" w:color="000000" w:sz="6" w:space="0"/>
              <w:tl2br w:val="nil"/>
              <w:tr2bl w:val="nil"/>
            </w:tcBorders>
            <w:noWrap w:val="0"/>
            <w:vAlign w:val="center"/>
          </w:tcPr>
          <w:p w14:paraId="4C6EFC6E">
            <w:pPr>
              <w:spacing w:beforeLines="0" w:afterLines="0"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技术评分</w:t>
            </w:r>
          </w:p>
        </w:tc>
        <w:tc>
          <w:tcPr>
            <w:tcW w:w="2125" w:type="dxa"/>
            <w:tcBorders>
              <w:top w:val="inset" w:color="000000" w:sz="6" w:space="0"/>
              <w:left w:val="single" w:color="auto" w:sz="6" w:space="0"/>
              <w:bottom w:val="inset" w:color="000000" w:sz="6" w:space="0"/>
              <w:right w:val="inset" w:color="000000" w:sz="6" w:space="0"/>
              <w:tl2br w:val="nil"/>
              <w:tr2bl w:val="nil"/>
            </w:tcBorders>
            <w:noWrap w:val="0"/>
            <w:vAlign w:val="center"/>
          </w:tcPr>
          <w:p w14:paraId="745938B1">
            <w:pPr>
              <w:spacing w:beforeLines="0" w:afterLines="0"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价格评分</w:t>
            </w:r>
          </w:p>
        </w:tc>
      </w:tr>
      <w:tr w14:paraId="06146BC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Pr>
        <w:tc>
          <w:tcPr>
            <w:tcW w:w="2499" w:type="dxa"/>
            <w:tcBorders>
              <w:top w:val="inset" w:color="000000" w:sz="6" w:space="0"/>
              <w:left w:val="inset" w:color="000000" w:sz="6" w:space="0"/>
              <w:bottom w:val="inset" w:color="000000" w:sz="6" w:space="0"/>
              <w:right w:val="inset" w:color="000000" w:sz="6" w:space="0"/>
              <w:tl2br w:val="nil"/>
              <w:tr2bl w:val="nil"/>
            </w:tcBorders>
            <w:noWrap w:val="0"/>
            <w:vAlign w:val="center"/>
          </w:tcPr>
          <w:p w14:paraId="4911F508">
            <w:pPr>
              <w:spacing w:beforeLines="0" w:afterLines="0"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分值</w:t>
            </w:r>
          </w:p>
        </w:tc>
        <w:tc>
          <w:tcPr>
            <w:tcW w:w="2151" w:type="dxa"/>
            <w:tcBorders>
              <w:top w:val="inset" w:color="000000" w:sz="6" w:space="0"/>
              <w:left w:val="single" w:color="auto" w:sz="6" w:space="0"/>
              <w:bottom w:val="inset" w:color="000000" w:sz="6" w:space="0"/>
              <w:right w:val="inset" w:color="000000" w:sz="6" w:space="0"/>
              <w:tl2br w:val="nil"/>
              <w:tr2bl w:val="nil"/>
            </w:tcBorders>
            <w:noWrap w:val="0"/>
            <w:vAlign w:val="center"/>
          </w:tcPr>
          <w:p w14:paraId="0036F9C3">
            <w:pPr>
              <w:spacing w:beforeLines="0" w:afterLines="0"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u w:val="single"/>
              </w:rPr>
              <w:t xml:space="preserve">  45  </w:t>
            </w:r>
            <w:r>
              <w:rPr>
                <w:rFonts w:hint="eastAsia" w:ascii="仿宋" w:hAnsi="仿宋" w:eastAsia="仿宋" w:cs="仿宋"/>
                <w:color w:val="auto"/>
                <w:sz w:val="21"/>
                <w:szCs w:val="21"/>
              </w:rPr>
              <w:t>分</w:t>
            </w:r>
          </w:p>
        </w:tc>
        <w:tc>
          <w:tcPr>
            <w:tcW w:w="2271" w:type="dxa"/>
            <w:tcBorders>
              <w:top w:val="inset" w:color="000000" w:sz="6" w:space="0"/>
              <w:left w:val="single" w:color="auto" w:sz="6" w:space="0"/>
              <w:bottom w:val="inset" w:color="000000" w:sz="6" w:space="0"/>
              <w:right w:val="inset" w:color="000000" w:sz="6" w:space="0"/>
              <w:tl2br w:val="nil"/>
              <w:tr2bl w:val="nil"/>
            </w:tcBorders>
            <w:noWrap w:val="0"/>
            <w:vAlign w:val="center"/>
          </w:tcPr>
          <w:p w14:paraId="5C4F5A0C">
            <w:pPr>
              <w:spacing w:beforeLines="0" w:afterLines="0"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u w:val="single"/>
              </w:rPr>
              <w:t xml:space="preserve">  45 </w:t>
            </w:r>
            <w:r>
              <w:rPr>
                <w:rFonts w:hint="eastAsia" w:ascii="仿宋" w:hAnsi="仿宋" w:eastAsia="仿宋" w:cs="仿宋"/>
                <w:color w:val="auto"/>
                <w:sz w:val="21"/>
                <w:szCs w:val="21"/>
              </w:rPr>
              <w:t>分</w:t>
            </w:r>
          </w:p>
        </w:tc>
        <w:tc>
          <w:tcPr>
            <w:tcW w:w="2125" w:type="dxa"/>
            <w:tcBorders>
              <w:top w:val="inset" w:color="000000" w:sz="6" w:space="0"/>
              <w:left w:val="single" w:color="auto" w:sz="6" w:space="0"/>
              <w:bottom w:val="inset" w:color="000000" w:sz="6" w:space="0"/>
              <w:right w:val="inset" w:color="000000" w:sz="6" w:space="0"/>
              <w:tl2br w:val="nil"/>
              <w:tr2bl w:val="nil"/>
            </w:tcBorders>
            <w:noWrap w:val="0"/>
            <w:vAlign w:val="center"/>
          </w:tcPr>
          <w:p w14:paraId="504C4A08">
            <w:pPr>
              <w:spacing w:beforeLines="0" w:afterLines="0"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u w:val="single"/>
              </w:rPr>
              <w:t xml:space="preserve">  10 </w:t>
            </w:r>
            <w:r>
              <w:rPr>
                <w:rFonts w:hint="eastAsia" w:ascii="仿宋" w:hAnsi="仿宋" w:eastAsia="仿宋" w:cs="仿宋"/>
                <w:color w:val="auto"/>
                <w:sz w:val="21"/>
                <w:szCs w:val="21"/>
              </w:rPr>
              <w:t>分</w:t>
            </w:r>
          </w:p>
        </w:tc>
      </w:tr>
    </w:tbl>
    <w:p w14:paraId="1A61D879">
      <w:pPr>
        <w:pStyle w:val="6"/>
        <w:numPr>
          <w:ilvl w:val="2"/>
          <w:numId w:val="0"/>
        </w:numPr>
        <w:spacing w:beforeLines="0" w:afterLines="0" w:line="360" w:lineRule="auto"/>
        <w:ind w:left="0" w:firstLine="0"/>
        <w:rPr>
          <w:rFonts w:hint="eastAsia" w:ascii="仿宋" w:eastAsia="仿宋" w:cs="仿宋"/>
          <w:color w:val="auto"/>
          <w:sz w:val="21"/>
          <w:szCs w:val="21"/>
        </w:rPr>
      </w:pPr>
    </w:p>
    <w:p w14:paraId="04B27558">
      <w:pPr>
        <w:pStyle w:val="6"/>
        <w:numPr>
          <w:ilvl w:val="2"/>
          <w:numId w:val="0"/>
        </w:numPr>
        <w:spacing w:beforeLines="0" w:afterLines="0" w:line="360" w:lineRule="auto"/>
        <w:ind w:left="0" w:firstLine="0"/>
        <w:rPr>
          <w:rFonts w:hint="eastAsia" w:ascii="仿宋" w:eastAsia="仿宋" w:cs="仿宋"/>
          <w:color w:val="auto"/>
          <w:sz w:val="21"/>
          <w:szCs w:val="21"/>
        </w:rPr>
      </w:pPr>
      <w:r>
        <w:rPr>
          <w:rFonts w:hint="eastAsia" w:ascii="仿宋" w:eastAsia="仿宋" w:cs="仿宋"/>
          <w:color w:val="auto"/>
          <w:sz w:val="21"/>
          <w:szCs w:val="21"/>
        </w:rPr>
        <w:t>（2）商务评分表</w:t>
      </w:r>
    </w:p>
    <w:tbl>
      <w:tblPr>
        <w:tblStyle w:val="4"/>
        <w:tblW w:w="97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
      <w:tblGrid>
        <w:gridCol w:w="1630"/>
        <w:gridCol w:w="5699"/>
        <w:gridCol w:w="1207"/>
        <w:gridCol w:w="1218"/>
      </w:tblGrid>
      <w:tr w14:paraId="50451B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wBefore w:w="0" w:type="dxa"/>
          <w:wAfter w:w="0" w:type="dxa"/>
          <w:trHeight w:val="567" w:hRule="exact"/>
          <w:tblHeader/>
          <w:jc w:val="center"/>
        </w:trPr>
        <w:tc>
          <w:tcPr>
            <w:tcW w:w="1630" w:type="dxa"/>
            <w:tcBorders>
              <w:top w:val="single" w:color="auto" w:sz="12" w:space="0"/>
              <w:left w:val="single" w:color="auto" w:sz="12" w:space="0"/>
              <w:bottom w:val="single" w:color="auto" w:sz="6" w:space="0"/>
              <w:right w:val="single" w:color="auto" w:sz="6" w:space="0"/>
              <w:tl2br w:val="nil"/>
              <w:tr2bl w:val="nil"/>
            </w:tcBorders>
            <w:noWrap w:val="0"/>
            <w:vAlign w:val="center"/>
          </w:tcPr>
          <w:p w14:paraId="2A6CD80B">
            <w:pPr>
              <w:snapToGrid w:val="0"/>
              <w:spacing w:beforeLines="0" w:afterLines="0"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评审项目</w:t>
            </w:r>
          </w:p>
        </w:tc>
        <w:tc>
          <w:tcPr>
            <w:tcW w:w="5699" w:type="dxa"/>
            <w:tcBorders>
              <w:top w:val="single" w:color="auto" w:sz="12" w:space="0"/>
              <w:left w:val="single" w:color="auto" w:sz="6" w:space="0"/>
              <w:bottom w:val="single" w:color="auto" w:sz="6" w:space="0"/>
              <w:right w:val="single" w:color="auto" w:sz="6" w:space="0"/>
              <w:tl2br w:val="nil"/>
              <w:tr2bl w:val="nil"/>
            </w:tcBorders>
            <w:noWrap w:val="0"/>
            <w:vAlign w:val="center"/>
          </w:tcPr>
          <w:p w14:paraId="11F1A503">
            <w:pPr>
              <w:snapToGrid w:val="0"/>
              <w:spacing w:beforeLines="0" w:afterLines="0"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评分标准</w:t>
            </w:r>
          </w:p>
        </w:tc>
        <w:tc>
          <w:tcPr>
            <w:tcW w:w="1207" w:type="dxa"/>
            <w:tcBorders>
              <w:top w:val="single" w:color="auto" w:sz="12" w:space="0"/>
              <w:left w:val="single" w:color="auto" w:sz="6" w:space="0"/>
              <w:bottom w:val="single" w:color="auto" w:sz="6" w:space="0"/>
              <w:right w:val="single" w:color="auto" w:sz="6" w:space="0"/>
              <w:tl2br w:val="nil"/>
              <w:tr2bl w:val="nil"/>
            </w:tcBorders>
            <w:noWrap w:val="0"/>
            <w:vAlign w:val="center"/>
          </w:tcPr>
          <w:p w14:paraId="3E934443">
            <w:pPr>
              <w:snapToGrid w:val="0"/>
              <w:spacing w:beforeLines="0" w:afterLines="0"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分值</w:t>
            </w:r>
          </w:p>
        </w:tc>
        <w:tc>
          <w:tcPr>
            <w:tcW w:w="1218" w:type="dxa"/>
            <w:tcBorders>
              <w:top w:val="single" w:color="auto" w:sz="12" w:space="0"/>
              <w:left w:val="single" w:color="auto" w:sz="6" w:space="0"/>
              <w:bottom w:val="single" w:color="auto" w:sz="6" w:space="0"/>
              <w:right w:val="single" w:color="auto" w:sz="12" w:space="0"/>
              <w:tl2br w:val="nil"/>
              <w:tr2bl w:val="nil"/>
            </w:tcBorders>
            <w:noWrap w:val="0"/>
            <w:vAlign w:val="center"/>
          </w:tcPr>
          <w:p w14:paraId="30AD3077">
            <w:pPr>
              <w:snapToGrid w:val="0"/>
              <w:spacing w:beforeLines="0" w:afterLines="0"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评分</w:t>
            </w:r>
          </w:p>
        </w:tc>
      </w:tr>
      <w:tr w14:paraId="0B97B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wBefore w:w="0" w:type="dxa"/>
          <w:wAfter w:w="0" w:type="dxa"/>
          <w:jc w:val="center"/>
        </w:trPr>
        <w:tc>
          <w:tcPr>
            <w:tcW w:w="163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081A2170">
            <w:pPr>
              <w:spacing w:beforeLines="0" w:afterLines="0"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商务响应</w:t>
            </w:r>
          </w:p>
        </w:tc>
        <w:tc>
          <w:tcPr>
            <w:tcW w:w="569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00FD4B">
            <w:pPr>
              <w:pStyle w:val="3"/>
              <w:spacing w:beforeLines="0" w:afterLines="0"/>
              <w:ind w:left="0" w:leftChars="0"/>
              <w:jc w:val="left"/>
              <w:rPr>
                <w:rFonts w:hint="eastAsia" w:ascii="仿宋" w:hAnsi="仿宋" w:eastAsia="仿宋" w:cs="仿宋"/>
                <w:b/>
                <w:color w:val="auto"/>
                <w:sz w:val="21"/>
                <w:szCs w:val="21"/>
              </w:rPr>
            </w:pPr>
            <w:r>
              <w:rPr>
                <w:rFonts w:hint="eastAsia" w:ascii="仿宋" w:hAnsi="仿宋" w:eastAsia="仿宋" w:cs="仿宋"/>
                <w:b/>
                <w:color w:val="auto"/>
                <w:sz w:val="21"/>
                <w:szCs w:val="21"/>
              </w:rPr>
              <w:t>响应供应商有关资质情况 （4分）</w:t>
            </w:r>
          </w:p>
          <w:p w14:paraId="1661734E">
            <w:pPr>
              <w:spacing w:beforeLines="0" w:afterLines="0"/>
              <w:rPr>
                <w:rFonts w:hint="eastAsia" w:ascii="仿宋" w:hAnsi="仿宋" w:eastAsia="仿宋" w:cs="仿宋"/>
                <w:color w:val="auto"/>
                <w:sz w:val="21"/>
                <w:szCs w:val="21"/>
              </w:rPr>
            </w:pPr>
            <w:r>
              <w:rPr>
                <w:rFonts w:hint="eastAsia" w:ascii="仿宋" w:hAnsi="仿宋" w:eastAsia="仿宋" w:cs="仿宋"/>
                <w:color w:val="auto"/>
                <w:sz w:val="21"/>
                <w:szCs w:val="21"/>
              </w:rPr>
              <w:t>响应供应商应具有互联网新闻信息服务许可证、广播电视节目制作经营许可证、网络文化经营许可证、增值电信业务经营许可证。提供上述任意一项许可证即可得分。</w:t>
            </w:r>
          </w:p>
          <w:p w14:paraId="2E18256A">
            <w:pPr>
              <w:spacing w:beforeLines="0" w:afterLines="0"/>
              <w:rPr>
                <w:rFonts w:hint="eastAsia"/>
                <w:color w:val="auto"/>
                <w:sz w:val="21"/>
                <w:szCs w:val="22"/>
              </w:rPr>
            </w:pPr>
            <w:r>
              <w:rPr>
                <w:rFonts w:hint="eastAsia" w:ascii="仿宋" w:hAnsi="仿宋" w:eastAsia="仿宋" w:cs="仿宋"/>
                <w:color w:val="auto"/>
                <w:sz w:val="21"/>
                <w:szCs w:val="21"/>
              </w:rPr>
              <w:t>注:需提供上述有效期内的证明复印件加盖公章，不提供不得分。</w:t>
            </w:r>
          </w:p>
        </w:tc>
        <w:tc>
          <w:tcPr>
            <w:tcW w:w="120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FAFE28">
            <w:pPr>
              <w:snapToGrid w:val="0"/>
              <w:spacing w:beforeLines="0" w:afterLines="0"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1218"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388EA76">
            <w:pPr>
              <w:snapToGrid w:val="0"/>
              <w:spacing w:beforeLines="0" w:afterLines="0" w:line="360" w:lineRule="auto"/>
              <w:ind w:left="210" w:leftChars="100"/>
              <w:jc w:val="center"/>
              <w:rPr>
                <w:rFonts w:hint="eastAsia" w:ascii="仿宋" w:hAnsi="仿宋" w:eastAsia="仿宋" w:cs="仿宋"/>
                <w:color w:val="auto"/>
                <w:sz w:val="21"/>
                <w:szCs w:val="21"/>
              </w:rPr>
            </w:pPr>
          </w:p>
        </w:tc>
      </w:tr>
      <w:tr w14:paraId="0ACA55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wBefore w:w="0" w:type="dxa"/>
          <w:wAfter w:w="0" w:type="dxa"/>
          <w:jc w:val="center"/>
        </w:trPr>
        <w:tc>
          <w:tcPr>
            <w:tcW w:w="163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57C564A8">
            <w:pPr>
              <w:spacing w:beforeLines="0" w:afterLines="0" w:line="360" w:lineRule="auto"/>
              <w:jc w:val="center"/>
              <w:rPr>
                <w:rFonts w:hint="eastAsia" w:ascii="仿宋" w:hAnsi="仿宋" w:eastAsia="仿宋" w:cs="仿宋"/>
                <w:color w:val="auto"/>
                <w:sz w:val="21"/>
                <w:szCs w:val="21"/>
              </w:rPr>
            </w:pPr>
          </w:p>
        </w:tc>
        <w:tc>
          <w:tcPr>
            <w:tcW w:w="569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4CCAAB">
            <w:pPr>
              <w:spacing w:beforeLines="0" w:afterLines="0"/>
              <w:rPr>
                <w:rFonts w:hint="eastAsia" w:ascii="仿宋" w:hAnsi="仿宋" w:eastAsia="仿宋" w:cs="仿宋"/>
                <w:b/>
                <w:color w:val="auto"/>
                <w:sz w:val="21"/>
                <w:szCs w:val="21"/>
              </w:rPr>
            </w:pPr>
            <w:r>
              <w:rPr>
                <w:rFonts w:hint="eastAsia" w:ascii="仿宋" w:hAnsi="仿宋" w:eastAsia="仿宋" w:cs="仿宋"/>
                <w:b/>
                <w:color w:val="auto"/>
                <w:sz w:val="21"/>
                <w:szCs w:val="21"/>
              </w:rPr>
              <w:t>响应供应商的商业信誉（3分）</w:t>
            </w:r>
          </w:p>
          <w:p w14:paraId="7AA997AB">
            <w:pPr>
              <w:spacing w:beforeLines="0" w:afterLines="0"/>
              <w:jc w:val="left"/>
              <w:rPr>
                <w:rFonts w:hint="eastAsia" w:ascii="仿宋" w:hAnsi="仿宋" w:eastAsia="仿宋" w:cs="仿宋"/>
                <w:color w:val="auto"/>
                <w:sz w:val="21"/>
                <w:szCs w:val="21"/>
              </w:rPr>
            </w:pPr>
            <w:r>
              <w:rPr>
                <w:rFonts w:hint="eastAsia" w:ascii="仿宋" w:hAnsi="仿宋" w:eastAsia="仿宋" w:cs="仿宋"/>
                <w:color w:val="auto"/>
                <w:sz w:val="21"/>
                <w:szCs w:val="21"/>
              </w:rPr>
              <w:t>响应供应商具有良好的商业信誉，未被列入法院、市场监督管理部门、税务部门、银行认定的失信名单，未有相关犯罪记录。：完全满足得3分；每有一项不完全满足扣1分，该项分值扣完为止。</w:t>
            </w:r>
          </w:p>
          <w:p w14:paraId="2B59B2D5">
            <w:pPr>
              <w:spacing w:beforeLines="0" w:afterLines="0"/>
              <w:jc w:val="left"/>
              <w:rPr>
                <w:rFonts w:hint="eastAsia"/>
                <w:color w:val="auto"/>
                <w:sz w:val="21"/>
                <w:szCs w:val="22"/>
              </w:rPr>
            </w:pPr>
            <w:r>
              <w:rPr>
                <w:rFonts w:hint="eastAsia" w:ascii="仿宋" w:hAnsi="仿宋" w:eastAsia="仿宋" w:cs="仿宋"/>
                <w:color w:val="auto"/>
                <w:sz w:val="21"/>
                <w:szCs w:val="21"/>
              </w:rPr>
              <w:t>注：需提供未被列入“信用中国”网站(www.creditchina.gov.cn)“记录失信被执行人或重大税收违法案件当事人名单（税收违法黑名单）”记录名单报告；提供不处于中国政府采购网(www.ccgp.gov.cn)“政府采购严重违法失信行为信息记录”中的禁止参加政府采购活动期间的记录截图。以采购方于磋商截止日在“信用中国”网站（www.creditchina.gov.cn）及中国政府采购网（http://www.ccgp.gov.cn/）查询结果为准，如查询结果未显示存在失信记录，视为评审时未发现不良信用记录。</w:t>
            </w:r>
          </w:p>
        </w:tc>
        <w:tc>
          <w:tcPr>
            <w:tcW w:w="120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74333C">
            <w:pPr>
              <w:snapToGrid w:val="0"/>
              <w:spacing w:beforeLines="0" w:afterLines="0"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1218"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E1A65AE">
            <w:pPr>
              <w:snapToGrid w:val="0"/>
              <w:spacing w:beforeLines="0" w:afterLines="0" w:line="360" w:lineRule="auto"/>
              <w:ind w:left="210" w:leftChars="100"/>
              <w:jc w:val="center"/>
              <w:rPr>
                <w:rFonts w:hint="eastAsia" w:ascii="仿宋" w:hAnsi="仿宋" w:eastAsia="仿宋" w:cs="仿宋"/>
                <w:color w:val="auto"/>
                <w:sz w:val="21"/>
                <w:szCs w:val="21"/>
              </w:rPr>
            </w:pPr>
          </w:p>
        </w:tc>
      </w:tr>
      <w:tr w14:paraId="59F1B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wBefore w:w="0" w:type="dxa"/>
          <w:wAfter w:w="0" w:type="dxa"/>
          <w:jc w:val="center"/>
        </w:trPr>
        <w:tc>
          <w:tcPr>
            <w:tcW w:w="163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37A88A5D">
            <w:pPr>
              <w:spacing w:beforeLines="0" w:afterLines="0"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服务团队</w:t>
            </w:r>
          </w:p>
        </w:tc>
        <w:tc>
          <w:tcPr>
            <w:tcW w:w="569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CB5EC5">
            <w:pPr>
              <w:spacing w:beforeLines="0" w:afterLines="0" w:line="360" w:lineRule="auto"/>
              <w:jc w:val="left"/>
              <w:rPr>
                <w:rFonts w:hint="eastAsia" w:ascii="仿宋" w:hAnsi="仿宋" w:eastAsia="仿宋" w:cs="仿宋"/>
                <w:color w:val="auto"/>
                <w:sz w:val="21"/>
                <w:szCs w:val="21"/>
              </w:rPr>
            </w:pPr>
            <w:r>
              <w:rPr>
                <w:rFonts w:hint="eastAsia" w:ascii="仿宋" w:hAnsi="仿宋" w:eastAsia="仿宋" w:cs="仿宋"/>
                <w:b/>
                <w:color w:val="auto"/>
                <w:sz w:val="21"/>
                <w:szCs w:val="21"/>
              </w:rPr>
              <w:t>项目经理（4分）</w:t>
            </w:r>
            <w:r>
              <w:rPr>
                <w:rFonts w:hint="eastAsia" w:ascii="仿宋" w:hAnsi="仿宋" w:eastAsia="仿宋" w:cs="仿宋"/>
                <w:color w:val="auto"/>
                <w:sz w:val="21"/>
                <w:szCs w:val="21"/>
              </w:rPr>
              <w:t>：</w:t>
            </w:r>
          </w:p>
          <w:p w14:paraId="019C4680">
            <w:pPr>
              <w:numPr>
                <w:ilvl w:val="0"/>
                <w:numId w:val="0"/>
              </w:num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1.具备新闻、中文、广播电视、传媒类专业本科或以上学历，得2分；</w:t>
            </w:r>
          </w:p>
          <w:p w14:paraId="0D0C8363">
            <w:pPr>
              <w:numPr>
                <w:ilvl w:val="0"/>
                <w:numId w:val="0"/>
              </w:numPr>
              <w:spacing w:beforeLines="0" w:afterLines="0" w:line="360" w:lineRule="auto"/>
              <w:rPr>
                <w:rFonts w:hint="default" w:eastAsia="仿宋"/>
                <w:color w:val="auto"/>
                <w:sz w:val="21"/>
                <w:szCs w:val="22"/>
              </w:rPr>
            </w:pPr>
            <w:r>
              <w:rPr>
                <w:rFonts w:hint="eastAsia" w:ascii="仿宋" w:hAnsi="仿宋" w:eastAsia="仿宋" w:cs="仿宋"/>
                <w:color w:val="auto"/>
                <w:sz w:val="21"/>
                <w:szCs w:val="21"/>
              </w:rPr>
              <w:t>2.具有主流新闻媒体从业经验，得2分。</w:t>
            </w:r>
          </w:p>
          <w:p w14:paraId="115A1746">
            <w:p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（注：提供学历证书复印件或学信网查询截图；提供近半年任意一个月的在投标单位缴纳社保的证明复印件或单位代缴个人所得税税单；新闻从业工作证明等依据，不提供不得分。）</w:t>
            </w:r>
          </w:p>
        </w:tc>
        <w:tc>
          <w:tcPr>
            <w:tcW w:w="120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F91A75">
            <w:pPr>
              <w:snapToGrid w:val="0"/>
              <w:spacing w:beforeLines="0" w:afterLines="0"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1218"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0C57830">
            <w:pPr>
              <w:snapToGrid w:val="0"/>
              <w:spacing w:beforeLines="0" w:afterLines="0" w:line="360" w:lineRule="auto"/>
              <w:ind w:left="210" w:leftChars="100"/>
              <w:jc w:val="center"/>
              <w:rPr>
                <w:rFonts w:hint="eastAsia" w:ascii="仿宋" w:hAnsi="仿宋" w:eastAsia="仿宋" w:cs="仿宋"/>
                <w:color w:val="auto"/>
                <w:sz w:val="21"/>
                <w:szCs w:val="21"/>
              </w:rPr>
            </w:pPr>
          </w:p>
        </w:tc>
      </w:tr>
      <w:tr w14:paraId="37C3EE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wBefore w:w="0" w:type="dxa"/>
          <w:wAfter w:w="0" w:type="dxa"/>
          <w:jc w:val="center"/>
        </w:trPr>
        <w:tc>
          <w:tcPr>
            <w:tcW w:w="163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578EDCF9">
            <w:pPr>
              <w:snapToGrid w:val="0"/>
              <w:spacing w:beforeLines="0" w:afterLines="0" w:line="360" w:lineRule="auto"/>
              <w:jc w:val="center"/>
              <w:rPr>
                <w:rFonts w:hint="eastAsia" w:ascii="仿宋" w:hAnsi="仿宋" w:eastAsia="仿宋" w:cs="仿宋"/>
                <w:color w:val="auto"/>
                <w:sz w:val="21"/>
                <w:szCs w:val="21"/>
              </w:rPr>
            </w:pPr>
          </w:p>
        </w:tc>
        <w:tc>
          <w:tcPr>
            <w:tcW w:w="569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282C9F">
            <w:pPr>
              <w:spacing w:beforeLines="0" w:afterLines="0" w:line="360" w:lineRule="auto"/>
              <w:rPr>
                <w:rFonts w:hint="eastAsia" w:ascii="仿宋" w:hAnsi="仿宋" w:eastAsia="仿宋" w:cs="仿宋"/>
                <w:b/>
                <w:color w:val="auto"/>
                <w:sz w:val="21"/>
                <w:szCs w:val="21"/>
              </w:rPr>
            </w:pPr>
            <w:r>
              <w:rPr>
                <w:rFonts w:hint="eastAsia" w:ascii="仿宋" w:hAnsi="仿宋" w:eastAsia="仿宋" w:cs="仿宋"/>
                <w:b/>
                <w:color w:val="auto"/>
                <w:sz w:val="21"/>
                <w:szCs w:val="21"/>
              </w:rPr>
              <w:t>其他人员（10分）：</w:t>
            </w:r>
          </w:p>
          <w:p w14:paraId="5EABA7C2">
            <w:p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1.拟安排不少于5人的团队成员，架构组成是除项目经理外含2名编辑、1名美工设计、1名摄影师、1名策划专员；并提供至少2名核心成员近3个月社保证明，满足得5分，不满足则不得分。</w:t>
            </w:r>
          </w:p>
          <w:p w14:paraId="0E8A54A0">
            <w:p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2.团队成员中(除项目经理外)每有1名曾参与主流媒体内容服务经验并可提供主流媒体署名证明的得1分，最高得3分。</w:t>
            </w:r>
          </w:p>
          <w:p w14:paraId="1270F2A6">
            <w:p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3.团队成员中有文博行业工作经验的人员并提供相关工作证明的得2分，不满足则不得分。</w:t>
            </w:r>
          </w:p>
        </w:tc>
        <w:tc>
          <w:tcPr>
            <w:tcW w:w="120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FDEFA6">
            <w:pPr>
              <w:snapToGrid w:val="0"/>
              <w:spacing w:beforeLines="0" w:afterLines="0"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1218"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1F59D4C1">
            <w:pPr>
              <w:snapToGrid w:val="0"/>
              <w:spacing w:beforeLines="0" w:afterLines="0" w:line="360" w:lineRule="auto"/>
              <w:ind w:left="210" w:leftChars="100"/>
              <w:jc w:val="center"/>
              <w:rPr>
                <w:rFonts w:hint="eastAsia" w:ascii="仿宋" w:hAnsi="仿宋" w:eastAsia="仿宋" w:cs="仿宋"/>
                <w:color w:val="auto"/>
                <w:sz w:val="21"/>
                <w:szCs w:val="21"/>
              </w:rPr>
            </w:pPr>
          </w:p>
        </w:tc>
      </w:tr>
      <w:tr w14:paraId="5626DB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wBefore w:w="0" w:type="dxa"/>
          <w:wAfter w:w="0" w:type="dxa"/>
          <w:jc w:val="center"/>
        </w:trPr>
        <w:tc>
          <w:tcPr>
            <w:tcW w:w="163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46F9189C">
            <w:pPr>
              <w:snapToGrid w:val="0"/>
              <w:spacing w:beforeLines="0" w:afterLines="0"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同类项目</w:t>
            </w:r>
          </w:p>
          <w:p w14:paraId="343296A2">
            <w:pPr>
              <w:snapToGrid w:val="0"/>
              <w:spacing w:beforeLines="0" w:afterLines="0" w:line="360" w:lineRule="auto"/>
              <w:jc w:val="center"/>
              <w:rPr>
                <w:rFonts w:hint="eastAsia" w:ascii="仿宋" w:hAnsi="仿宋" w:eastAsia="仿宋" w:cs="仿宋"/>
                <w:color w:val="auto"/>
                <w:kern w:val="2"/>
                <w:sz w:val="21"/>
                <w:szCs w:val="21"/>
              </w:rPr>
            </w:pPr>
            <w:r>
              <w:rPr>
                <w:rFonts w:hint="eastAsia" w:ascii="仿宋" w:hAnsi="仿宋" w:eastAsia="仿宋" w:cs="仿宋"/>
                <w:color w:val="auto"/>
                <w:sz w:val="21"/>
                <w:szCs w:val="21"/>
              </w:rPr>
              <w:t>业绩情况</w:t>
            </w:r>
          </w:p>
        </w:tc>
        <w:tc>
          <w:tcPr>
            <w:tcW w:w="569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086EE6">
            <w:pPr>
              <w:spacing w:beforeLines="0" w:afterLines="0" w:line="360" w:lineRule="auto"/>
              <w:jc w:val="left"/>
              <w:rPr>
                <w:rFonts w:hint="eastAsia" w:ascii="仿宋" w:hAnsi="仿宋" w:eastAsia="仿宋" w:cs="仿宋"/>
                <w:b/>
                <w:color w:val="auto"/>
                <w:sz w:val="21"/>
                <w:szCs w:val="21"/>
              </w:rPr>
            </w:pPr>
            <w:r>
              <w:rPr>
                <w:rFonts w:hint="eastAsia" w:ascii="仿宋" w:hAnsi="仿宋" w:eastAsia="仿宋" w:cs="仿宋"/>
                <w:b/>
                <w:color w:val="auto"/>
                <w:sz w:val="21"/>
                <w:szCs w:val="21"/>
              </w:rPr>
              <w:t>评审内容（18分）：</w:t>
            </w:r>
          </w:p>
          <w:p w14:paraId="3268C637">
            <w:p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响应供应商在2020年1月1日（以合同签订时间为准）起至本项目投标文件截止之日内，具备以下相关项目服务经验的，视为具备同类项目业绩：</w:t>
            </w:r>
          </w:p>
          <w:p w14:paraId="77D0A8C3">
            <w:p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1.为省级及以上政府部门/企事业单位/媒体提供过内容制作服务的，每提供1个证明得3分，最高得9分；</w:t>
            </w:r>
          </w:p>
          <w:p w14:paraId="5B58EF63">
            <w:p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2.为市级政府部门/企事业单位/媒体提供过内容制作服务的，每提供1个证明得2分，最高得6分；</w:t>
            </w:r>
          </w:p>
          <w:p w14:paraId="08B4F106">
            <w:pPr>
              <w:spacing w:beforeLines="0" w:afterLines="0" w:line="360" w:lineRule="auto"/>
              <w:rPr>
                <w:rFonts w:hint="default"/>
                <w:color w:val="auto"/>
                <w:sz w:val="21"/>
                <w:szCs w:val="21"/>
              </w:rPr>
            </w:pPr>
            <w:r>
              <w:rPr>
                <w:rFonts w:hint="eastAsia" w:ascii="仿宋" w:hAnsi="仿宋" w:eastAsia="仿宋" w:cs="仿宋"/>
                <w:color w:val="auto"/>
                <w:sz w:val="21"/>
                <w:szCs w:val="21"/>
              </w:rPr>
              <w:t>3.为区级政府部门/企事业单位/媒体提供过内容制作服务的，每提供1个证明得1分，最高得3分；</w:t>
            </w:r>
          </w:p>
          <w:p w14:paraId="66CD01B2">
            <w:pPr>
              <w:spacing w:beforeLines="0" w:afterLines="0" w:line="360" w:lineRule="auto"/>
              <w:rPr>
                <w:rFonts w:hint="eastAsia" w:ascii="仿宋" w:hAnsi="仿宋" w:eastAsia="仿宋" w:cs="仿宋"/>
                <w:color w:val="auto"/>
                <w:kern w:val="2"/>
                <w:sz w:val="21"/>
                <w:szCs w:val="21"/>
              </w:rPr>
            </w:pPr>
            <w:r>
              <w:rPr>
                <w:rFonts w:hint="eastAsia" w:ascii="仿宋" w:hAnsi="仿宋" w:eastAsia="仿宋" w:cs="仿宋"/>
                <w:color w:val="auto"/>
                <w:sz w:val="21"/>
                <w:szCs w:val="21"/>
              </w:rPr>
              <w:t>（注：提供合作合同关键页或者能证明作为承办单位的函件等材料，没有提供证明材料或者评委无法认定的不得分。）</w:t>
            </w:r>
          </w:p>
        </w:tc>
        <w:tc>
          <w:tcPr>
            <w:tcW w:w="120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BA41F6">
            <w:pPr>
              <w:snapToGrid w:val="0"/>
              <w:spacing w:beforeLines="0" w:afterLines="0" w:line="360" w:lineRule="auto"/>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18</w:t>
            </w:r>
          </w:p>
        </w:tc>
        <w:tc>
          <w:tcPr>
            <w:tcW w:w="1218"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CC81F70">
            <w:pPr>
              <w:snapToGrid w:val="0"/>
              <w:spacing w:beforeLines="0" w:afterLines="0" w:line="360" w:lineRule="auto"/>
              <w:ind w:left="210" w:leftChars="100"/>
              <w:jc w:val="center"/>
              <w:rPr>
                <w:rFonts w:hint="eastAsia" w:ascii="仿宋" w:hAnsi="仿宋" w:eastAsia="仿宋" w:cs="仿宋"/>
                <w:color w:val="auto"/>
                <w:sz w:val="21"/>
                <w:szCs w:val="21"/>
              </w:rPr>
            </w:pPr>
          </w:p>
        </w:tc>
      </w:tr>
      <w:tr w14:paraId="00DB00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wBefore w:w="0" w:type="dxa"/>
          <w:wAfter w:w="0" w:type="dxa"/>
          <w:jc w:val="center"/>
        </w:trPr>
        <w:tc>
          <w:tcPr>
            <w:tcW w:w="163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0C924304">
            <w:pPr>
              <w:spacing w:beforeLines="0" w:afterLines="0" w:line="360" w:lineRule="auto"/>
              <w:jc w:val="center"/>
              <w:rPr>
                <w:rFonts w:hint="eastAsia" w:ascii="仿宋" w:hAnsi="仿宋" w:eastAsia="仿宋" w:cs="仿宋"/>
                <w:color w:val="auto"/>
                <w:kern w:val="2"/>
                <w:sz w:val="21"/>
                <w:szCs w:val="21"/>
              </w:rPr>
            </w:pPr>
            <w:r>
              <w:rPr>
                <w:rFonts w:hint="eastAsia" w:ascii="仿宋" w:hAnsi="仿宋" w:eastAsia="仿宋" w:cs="仿宋"/>
                <w:color w:val="auto"/>
                <w:sz w:val="21"/>
                <w:szCs w:val="21"/>
              </w:rPr>
              <w:t>项目宣传经验</w:t>
            </w:r>
          </w:p>
        </w:tc>
        <w:tc>
          <w:tcPr>
            <w:tcW w:w="569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95FF34">
            <w:pPr>
              <w:spacing w:beforeLines="0" w:afterLines="0" w:line="360" w:lineRule="auto"/>
              <w:rPr>
                <w:rFonts w:hint="eastAsia" w:ascii="仿宋" w:hAnsi="仿宋" w:eastAsia="仿宋" w:cs="仿宋"/>
                <w:b/>
                <w:color w:val="auto"/>
                <w:sz w:val="21"/>
                <w:szCs w:val="21"/>
              </w:rPr>
            </w:pPr>
            <w:r>
              <w:rPr>
                <w:rFonts w:hint="eastAsia" w:ascii="仿宋" w:hAnsi="仿宋" w:eastAsia="仿宋" w:cs="仿宋"/>
                <w:b/>
                <w:color w:val="auto"/>
                <w:sz w:val="21"/>
                <w:szCs w:val="21"/>
              </w:rPr>
              <w:t>评审内容（6分）：</w:t>
            </w:r>
          </w:p>
          <w:p w14:paraId="2E800136">
            <w:pPr>
              <w:spacing w:beforeLines="0" w:afterLines="0" w:line="360" w:lineRule="auto"/>
              <w:rPr>
                <w:rFonts w:hint="eastAsia" w:ascii="仿宋" w:hAnsi="仿宋" w:eastAsia="仿宋" w:cs="仿宋"/>
                <w:b/>
                <w:color w:val="auto"/>
                <w:sz w:val="21"/>
                <w:szCs w:val="21"/>
              </w:rPr>
            </w:pPr>
            <w:r>
              <w:rPr>
                <w:rFonts w:hint="eastAsia" w:ascii="仿宋" w:hAnsi="仿宋" w:eastAsia="仿宋" w:cs="仿宋"/>
                <w:color w:val="auto"/>
                <w:sz w:val="21"/>
                <w:szCs w:val="21"/>
              </w:rPr>
              <w:t>响应供应商在2020年1月1日（以合同签订时间为准）起至本项目投标文件截止之日内，具备以下相关项目服务经验的，视为具备项目业绩：</w:t>
            </w:r>
          </w:p>
          <w:p w14:paraId="3BA94094">
            <w:pPr>
              <w:numPr>
                <w:ilvl w:val="0"/>
                <w:numId w:val="2"/>
              </w:num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具有宣传运营项目经验（含微信/微博/小红书/抖音/快手等）并提供相关证明的得2分。不满足则不得分。</w:t>
            </w:r>
          </w:p>
          <w:p w14:paraId="00180781">
            <w:pPr>
              <w:numPr>
                <w:ilvl w:val="0"/>
                <w:numId w:val="2"/>
              </w:num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具有视频拍摄制作经验并提供相关证明的得2分。不满足则不得分。</w:t>
            </w:r>
          </w:p>
          <w:p w14:paraId="3B090039">
            <w:pPr>
              <w:numPr>
                <w:ilvl w:val="0"/>
                <w:numId w:val="2"/>
              </w:num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获得过市级或者市级以上奖项，每提供1个证明得1分，最高得2分。</w:t>
            </w:r>
          </w:p>
          <w:p w14:paraId="137A51E2">
            <w:pPr>
              <w:spacing w:beforeLines="0" w:afterLines="0" w:line="360" w:lineRule="auto"/>
              <w:rPr>
                <w:rFonts w:hint="eastAsia" w:ascii="仿宋" w:hAnsi="仿宋" w:eastAsia="仿宋" w:cs="仿宋"/>
                <w:color w:val="auto"/>
                <w:kern w:val="2"/>
                <w:sz w:val="21"/>
                <w:szCs w:val="21"/>
              </w:rPr>
            </w:pPr>
            <w:r>
              <w:rPr>
                <w:rFonts w:hint="eastAsia" w:ascii="仿宋" w:hAnsi="仿宋" w:eastAsia="仿宋" w:cs="仿宋"/>
                <w:color w:val="auto"/>
                <w:sz w:val="21"/>
                <w:szCs w:val="21"/>
              </w:rPr>
              <w:t>（注：提供合作合同关键页或者能证明作为承办单位的函件，第3项需提供奖项证书等材料，没有提供证明材料或者评委无法认定的不得分）</w:t>
            </w:r>
          </w:p>
        </w:tc>
        <w:tc>
          <w:tcPr>
            <w:tcW w:w="120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EC2BDA">
            <w:pPr>
              <w:spacing w:beforeLines="0" w:afterLines="0" w:line="360" w:lineRule="auto"/>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6</w:t>
            </w:r>
          </w:p>
        </w:tc>
        <w:tc>
          <w:tcPr>
            <w:tcW w:w="1218"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728CAD5B">
            <w:pPr>
              <w:snapToGrid w:val="0"/>
              <w:spacing w:beforeLines="0" w:afterLines="0" w:line="360" w:lineRule="auto"/>
              <w:ind w:left="210" w:leftChars="100"/>
              <w:jc w:val="center"/>
              <w:rPr>
                <w:rFonts w:hint="eastAsia" w:ascii="仿宋" w:hAnsi="仿宋" w:eastAsia="仿宋" w:cs="仿宋"/>
                <w:color w:val="auto"/>
                <w:sz w:val="21"/>
                <w:szCs w:val="21"/>
              </w:rPr>
            </w:pPr>
          </w:p>
        </w:tc>
      </w:tr>
      <w:tr w14:paraId="654DA8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wBefore w:w="0" w:type="dxa"/>
          <w:wAfter w:w="0" w:type="dxa"/>
          <w:trHeight w:val="581" w:hRule="atLeast"/>
          <w:jc w:val="center"/>
        </w:trPr>
        <w:tc>
          <w:tcPr>
            <w:tcW w:w="1630" w:type="dxa"/>
            <w:tcBorders>
              <w:top w:val="single" w:color="auto" w:sz="6" w:space="0"/>
              <w:left w:val="single" w:color="auto" w:sz="12" w:space="0"/>
              <w:bottom w:val="single" w:color="auto" w:sz="12" w:space="0"/>
              <w:right w:val="single" w:color="auto" w:sz="6" w:space="0"/>
              <w:tl2br w:val="nil"/>
              <w:tr2bl w:val="nil"/>
            </w:tcBorders>
            <w:noWrap w:val="0"/>
            <w:vAlign w:val="center"/>
          </w:tcPr>
          <w:p w14:paraId="4579441E">
            <w:pPr>
              <w:snapToGrid w:val="0"/>
              <w:spacing w:beforeLines="0" w:afterLines="0"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合    计</w:t>
            </w:r>
          </w:p>
        </w:tc>
        <w:tc>
          <w:tcPr>
            <w:tcW w:w="8124" w:type="dxa"/>
            <w:gridSpan w:val="3"/>
            <w:tcBorders>
              <w:top w:val="single" w:color="auto" w:sz="6" w:space="0"/>
              <w:left w:val="single" w:color="auto" w:sz="6" w:space="0"/>
              <w:bottom w:val="single" w:color="auto" w:sz="12" w:space="0"/>
              <w:right w:val="single" w:color="auto" w:sz="12" w:space="0"/>
              <w:tl2br w:val="nil"/>
              <w:tr2bl w:val="nil"/>
            </w:tcBorders>
            <w:noWrap w:val="0"/>
            <w:vAlign w:val="center"/>
          </w:tcPr>
          <w:p w14:paraId="0DE7CA9D">
            <w:pPr>
              <w:snapToGrid w:val="0"/>
              <w:spacing w:beforeLines="0" w:afterLines="0" w:line="360" w:lineRule="auto"/>
              <w:ind w:left="210" w:leftChars="100"/>
              <w:jc w:val="center"/>
              <w:rPr>
                <w:rFonts w:hint="eastAsia" w:ascii="仿宋" w:hAnsi="仿宋" w:eastAsia="仿宋" w:cs="仿宋"/>
                <w:color w:val="auto"/>
                <w:sz w:val="21"/>
                <w:szCs w:val="21"/>
              </w:rPr>
            </w:pPr>
            <w:r>
              <w:rPr>
                <w:rFonts w:hint="eastAsia" w:ascii="仿宋" w:hAnsi="仿宋" w:eastAsia="仿宋" w:cs="仿宋"/>
                <w:color w:val="auto"/>
                <w:sz w:val="21"/>
                <w:szCs w:val="21"/>
              </w:rPr>
              <w:t>45分</w:t>
            </w:r>
          </w:p>
        </w:tc>
      </w:tr>
    </w:tbl>
    <w:p w14:paraId="77C864CE">
      <w:pPr>
        <w:pStyle w:val="6"/>
        <w:numPr>
          <w:ilvl w:val="2"/>
          <w:numId w:val="0"/>
        </w:numPr>
        <w:spacing w:beforeLines="0" w:afterLines="0" w:line="360" w:lineRule="auto"/>
        <w:ind w:left="0" w:firstLine="0"/>
        <w:rPr>
          <w:rFonts w:hint="eastAsia" w:ascii="仿宋" w:eastAsia="仿宋" w:cs="仿宋"/>
          <w:color w:val="auto"/>
          <w:sz w:val="21"/>
          <w:szCs w:val="21"/>
        </w:rPr>
      </w:pPr>
    </w:p>
    <w:p w14:paraId="3A1AA47C">
      <w:pPr>
        <w:pStyle w:val="6"/>
        <w:numPr>
          <w:ilvl w:val="2"/>
          <w:numId w:val="0"/>
        </w:numPr>
        <w:spacing w:beforeLines="0" w:afterLines="0" w:line="360" w:lineRule="auto"/>
        <w:ind w:left="0" w:firstLine="0"/>
        <w:rPr>
          <w:rFonts w:hint="eastAsia" w:ascii="仿宋" w:eastAsia="仿宋" w:cs="仿宋"/>
          <w:color w:val="auto"/>
          <w:sz w:val="21"/>
          <w:szCs w:val="21"/>
        </w:rPr>
      </w:pPr>
      <w:r>
        <w:rPr>
          <w:rFonts w:hint="eastAsia" w:ascii="仿宋" w:eastAsia="仿宋" w:cs="仿宋"/>
          <w:color w:val="auto"/>
          <w:sz w:val="21"/>
          <w:szCs w:val="21"/>
        </w:rPr>
        <w:t>（3）技术评分表</w:t>
      </w:r>
    </w:p>
    <w:tbl>
      <w:tblPr>
        <w:tblStyle w:val="4"/>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5772"/>
        <w:gridCol w:w="1178"/>
        <w:gridCol w:w="1178"/>
      </w:tblGrid>
      <w:tr w14:paraId="4BA2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blHeader/>
          <w:jc w:val="center"/>
        </w:trPr>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C0E599">
            <w:pPr>
              <w:spacing w:beforeLines="0" w:afterLines="0"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评审分项</w:t>
            </w:r>
          </w:p>
        </w:tc>
        <w:tc>
          <w:tcPr>
            <w:tcW w:w="57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0A4D13">
            <w:pPr>
              <w:spacing w:beforeLines="0" w:afterLines="0"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评分细则</w:t>
            </w:r>
          </w:p>
        </w:tc>
        <w:tc>
          <w:tcPr>
            <w:tcW w:w="11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79C6AB">
            <w:pPr>
              <w:spacing w:beforeLines="0" w:afterLines="0"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分值</w:t>
            </w:r>
          </w:p>
        </w:tc>
        <w:tc>
          <w:tcPr>
            <w:tcW w:w="11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C65439">
            <w:pPr>
              <w:spacing w:beforeLines="0" w:afterLines="0"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评分</w:t>
            </w:r>
          </w:p>
        </w:tc>
      </w:tr>
      <w:tr w14:paraId="2959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1" w:hRule="atLeast"/>
          <w:jc w:val="center"/>
        </w:trPr>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8ACD88">
            <w:pPr>
              <w:pStyle w:val="2"/>
              <w:spacing w:beforeLines="0" w:afterLines="0"/>
              <w:jc w:val="center"/>
              <w:rPr>
                <w:rFonts w:hint="eastAsia" w:ascii="仿宋" w:hAnsi="仿宋" w:eastAsia="仿宋" w:cs="仿宋"/>
                <w:color w:val="auto"/>
                <w:sz w:val="21"/>
                <w:szCs w:val="21"/>
              </w:rPr>
            </w:pPr>
            <w:r>
              <w:rPr>
                <w:rFonts w:hint="eastAsia" w:ascii="仿宋" w:hAnsi="仿宋" w:eastAsia="仿宋" w:cs="仿宋"/>
                <w:color w:val="auto"/>
                <w:sz w:val="21"/>
                <w:szCs w:val="21"/>
              </w:rPr>
              <w:t>服务需求响应</w:t>
            </w:r>
          </w:p>
        </w:tc>
        <w:tc>
          <w:tcPr>
            <w:tcW w:w="57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A100E2">
            <w:p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响应供应商对用户需求书服务内容及要求（原创内容，含推文撰写、图片拍摄及精修、视频制作、美工设计、运营工作文档）的响应程度，完全满足并优于采购需求，得5分:每有一项不完全满足采购需求扣1分，该项分值扣完为止。</w:t>
            </w:r>
          </w:p>
        </w:tc>
        <w:tc>
          <w:tcPr>
            <w:tcW w:w="11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2E0FDF">
            <w:pPr>
              <w:spacing w:beforeLines="0" w:afterLines="0"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11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28BE16">
            <w:pPr>
              <w:spacing w:beforeLines="0" w:afterLines="0" w:line="360" w:lineRule="auto"/>
              <w:jc w:val="center"/>
              <w:rPr>
                <w:rFonts w:hint="eastAsia" w:ascii="仿宋" w:hAnsi="仿宋" w:eastAsia="仿宋" w:cs="仿宋"/>
                <w:color w:val="auto"/>
                <w:sz w:val="21"/>
                <w:szCs w:val="21"/>
              </w:rPr>
            </w:pPr>
          </w:p>
        </w:tc>
      </w:tr>
      <w:tr w14:paraId="6B3D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1" w:hRule="atLeast"/>
          <w:jc w:val="center"/>
        </w:trPr>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7F6253">
            <w:pPr>
              <w:pStyle w:val="2"/>
              <w:spacing w:beforeLines="0" w:afterLines="0"/>
              <w:jc w:val="center"/>
              <w:rPr>
                <w:rFonts w:hint="eastAsia" w:ascii="仿宋" w:hAnsi="仿宋" w:eastAsia="仿宋" w:cs="仿宋"/>
                <w:color w:val="auto"/>
                <w:sz w:val="21"/>
                <w:szCs w:val="21"/>
              </w:rPr>
            </w:pPr>
            <w:r>
              <w:rPr>
                <w:rFonts w:hint="eastAsia" w:ascii="仿宋" w:hAnsi="仿宋" w:eastAsia="仿宋" w:cs="仿宋"/>
                <w:color w:val="auto"/>
                <w:sz w:val="21"/>
                <w:szCs w:val="21"/>
              </w:rPr>
              <w:t>对项目需求的理解程度</w:t>
            </w:r>
          </w:p>
        </w:tc>
        <w:tc>
          <w:tcPr>
            <w:tcW w:w="57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33AA74">
            <w:pPr>
              <w:pStyle w:val="2"/>
              <w:spacing w:beforeLines="0" w:afterLines="0"/>
              <w:rPr>
                <w:rFonts w:hint="eastAsia" w:ascii="仿宋" w:hAnsi="仿宋" w:eastAsia="仿宋" w:cs="仿宋"/>
                <w:color w:val="auto"/>
                <w:sz w:val="21"/>
                <w:szCs w:val="21"/>
              </w:rPr>
            </w:pPr>
            <w:r>
              <w:rPr>
                <w:rFonts w:hint="eastAsia" w:ascii="仿宋" w:hAnsi="仿宋" w:eastAsia="仿宋" w:cs="仿宋"/>
                <w:color w:val="auto"/>
                <w:sz w:val="21"/>
                <w:szCs w:val="21"/>
              </w:rPr>
              <w:t>响应供应商的方案是否把握项目目标，能够结合有关政策，提出项目运营思路和原则，对项目的重难点、关键点</w:t>
            </w:r>
          </w:p>
          <w:p w14:paraId="14B4B749">
            <w:pPr>
              <w:pStyle w:val="2"/>
              <w:spacing w:beforeLines="0" w:afterLines="0"/>
              <w:rPr>
                <w:rFonts w:hint="eastAsia" w:ascii="仿宋" w:hAnsi="仿宋" w:eastAsia="仿宋" w:cs="仿宋"/>
                <w:color w:val="auto"/>
                <w:sz w:val="21"/>
                <w:szCs w:val="21"/>
              </w:rPr>
            </w:pPr>
            <w:r>
              <w:rPr>
                <w:rFonts w:hint="eastAsia" w:ascii="仿宋" w:hAnsi="仿宋" w:eastAsia="仿宋" w:cs="仿宋"/>
                <w:color w:val="auto"/>
                <w:sz w:val="21"/>
                <w:szCs w:val="21"/>
              </w:rPr>
              <w:t>分析是否准确，是否对项目的要求做出响应等进行综合评审。</w:t>
            </w:r>
          </w:p>
          <w:p w14:paraId="6F21267C">
            <w:p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对项目的认识、了解、理解深刻，能够对项目重难点分析及解决方案进行正确和合理阐述，完全满足采购需求，得10分；</w:t>
            </w:r>
          </w:p>
          <w:p w14:paraId="34D20B5D">
            <w:p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对项目的认识、了解、理解较深刻，能够对项目重难点分析及解决方案分析较正确、合理，基本满足采购需求，得7分；</w:t>
            </w:r>
          </w:p>
          <w:p w14:paraId="2A07E2AF">
            <w:p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对项目的认识、了解、理解一般，对项目重难点分析及解决方案分析一般，不能完全满足采购需求，得3分；</w:t>
            </w:r>
          </w:p>
          <w:p w14:paraId="3FCCF414">
            <w:p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其他情况不得分。</w:t>
            </w:r>
          </w:p>
        </w:tc>
        <w:tc>
          <w:tcPr>
            <w:tcW w:w="11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B02702">
            <w:pPr>
              <w:spacing w:beforeLines="0" w:afterLines="0"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11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891F03">
            <w:pPr>
              <w:spacing w:beforeLines="0" w:afterLines="0" w:line="360" w:lineRule="auto"/>
              <w:jc w:val="center"/>
              <w:rPr>
                <w:rFonts w:hint="eastAsia" w:ascii="仿宋" w:hAnsi="仿宋" w:eastAsia="仿宋" w:cs="仿宋"/>
                <w:color w:val="auto"/>
                <w:sz w:val="21"/>
                <w:szCs w:val="21"/>
              </w:rPr>
            </w:pPr>
          </w:p>
        </w:tc>
      </w:tr>
      <w:tr w14:paraId="6CE5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1" w:hRule="atLeast"/>
          <w:jc w:val="center"/>
        </w:trPr>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8BCAAC">
            <w:pPr>
              <w:pStyle w:val="2"/>
              <w:spacing w:beforeLines="0" w:afterLines="0"/>
              <w:jc w:val="center"/>
              <w:rPr>
                <w:rFonts w:hint="eastAsia" w:ascii="仿宋" w:hAnsi="仿宋" w:eastAsia="仿宋" w:cs="仿宋"/>
                <w:color w:val="auto"/>
                <w:sz w:val="21"/>
                <w:szCs w:val="21"/>
              </w:rPr>
            </w:pPr>
            <w:r>
              <w:rPr>
                <w:rFonts w:hint="eastAsia" w:ascii="仿宋" w:hAnsi="仿宋" w:eastAsia="仿宋" w:cs="仿宋"/>
                <w:color w:val="auto"/>
                <w:sz w:val="21"/>
                <w:szCs w:val="21"/>
              </w:rPr>
              <w:t>项目总体</w:t>
            </w:r>
          </w:p>
          <w:p w14:paraId="34DBCC30">
            <w:pPr>
              <w:pStyle w:val="2"/>
              <w:spacing w:beforeLines="0" w:afterLines="0"/>
              <w:jc w:val="center"/>
              <w:rPr>
                <w:rFonts w:hint="eastAsia" w:ascii="仿宋" w:hAnsi="仿宋" w:eastAsia="仿宋" w:cs="仿宋"/>
                <w:color w:val="auto"/>
                <w:sz w:val="21"/>
                <w:szCs w:val="21"/>
              </w:rPr>
            </w:pPr>
            <w:r>
              <w:rPr>
                <w:rFonts w:hint="eastAsia" w:ascii="仿宋" w:hAnsi="仿宋" w:eastAsia="仿宋" w:cs="仿宋"/>
                <w:color w:val="auto"/>
                <w:sz w:val="21"/>
                <w:szCs w:val="21"/>
              </w:rPr>
              <w:t>实施方案</w:t>
            </w:r>
          </w:p>
        </w:tc>
        <w:tc>
          <w:tcPr>
            <w:tcW w:w="57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4D06DB">
            <w:p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根据响应供应商的实施方案措施的完整性、可行性和针对性，是否能够保证本项目的顺利实施，进度控制关键线路清晰、准确，进度计划满足磋商文件要求等进行综合评审。</w:t>
            </w:r>
          </w:p>
          <w:p w14:paraId="1A53F287">
            <w:p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方案全面可行，完全满足并优于采购需求，得10分；</w:t>
            </w:r>
          </w:p>
          <w:p w14:paraId="597DA060">
            <w:p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方案较全面可行，基本满足采购需求，得7分；</w:t>
            </w:r>
          </w:p>
          <w:p w14:paraId="3B79AE16">
            <w:p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方案的可行性一般，不能完全满足采购需求，得3分；</w:t>
            </w:r>
          </w:p>
          <w:p w14:paraId="718B2558">
            <w:p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其他情况不得分。</w:t>
            </w:r>
          </w:p>
        </w:tc>
        <w:tc>
          <w:tcPr>
            <w:tcW w:w="11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B38ED6">
            <w:pPr>
              <w:spacing w:beforeLines="0" w:afterLines="0"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11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CB053D">
            <w:pPr>
              <w:spacing w:beforeLines="0" w:afterLines="0" w:line="360" w:lineRule="auto"/>
              <w:jc w:val="center"/>
              <w:rPr>
                <w:rFonts w:hint="eastAsia" w:ascii="仿宋" w:hAnsi="仿宋" w:eastAsia="仿宋" w:cs="仿宋"/>
                <w:color w:val="auto"/>
                <w:sz w:val="21"/>
                <w:szCs w:val="21"/>
              </w:rPr>
            </w:pPr>
          </w:p>
        </w:tc>
      </w:tr>
      <w:tr w14:paraId="573F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1" w:hRule="atLeast"/>
          <w:jc w:val="center"/>
        </w:trPr>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A730A7">
            <w:pPr>
              <w:spacing w:beforeLines="0" w:afterLines="0"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项目详细计划进度表</w:t>
            </w:r>
          </w:p>
        </w:tc>
        <w:tc>
          <w:tcPr>
            <w:tcW w:w="57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316555">
            <w:p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响应供应商需制定周密可靠的详细计划进度表，至少包含但不限于以下内容：项目工作开展程序、工作开展安排的紧凑性，人员分工的明确、合理性，人员工作职责及工作流程的完善性等有关内容。</w:t>
            </w:r>
          </w:p>
          <w:p w14:paraId="2C39E249">
            <w:p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计划全面可行，完全满足并优于采购需求，得10分；</w:t>
            </w:r>
          </w:p>
          <w:p w14:paraId="6CDB0973">
            <w:p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计划较全面可行，基本满足采购需求，得7分；</w:t>
            </w:r>
          </w:p>
          <w:p w14:paraId="737934AD">
            <w:p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计划的可行性一般，不能完全满足采购需求，得3分；其他情况不得分。 </w:t>
            </w:r>
          </w:p>
        </w:tc>
        <w:tc>
          <w:tcPr>
            <w:tcW w:w="11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BF744A">
            <w:pPr>
              <w:spacing w:beforeLines="0" w:afterLines="0"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11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4DECCD">
            <w:pPr>
              <w:spacing w:beforeLines="0" w:afterLines="0" w:line="360" w:lineRule="auto"/>
              <w:jc w:val="center"/>
              <w:rPr>
                <w:rFonts w:hint="eastAsia" w:ascii="仿宋" w:hAnsi="仿宋" w:eastAsia="仿宋" w:cs="仿宋"/>
                <w:color w:val="auto"/>
                <w:sz w:val="21"/>
                <w:szCs w:val="21"/>
              </w:rPr>
            </w:pPr>
          </w:p>
        </w:tc>
      </w:tr>
      <w:tr w14:paraId="7DB9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1" w:hRule="atLeast"/>
          <w:jc w:val="center"/>
        </w:trPr>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04A0A8">
            <w:pPr>
              <w:spacing w:beforeLines="0" w:afterLines="0"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服务支撑能力</w:t>
            </w:r>
          </w:p>
        </w:tc>
        <w:tc>
          <w:tcPr>
            <w:tcW w:w="57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C01036">
            <w:p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响应供应商综合服务支撑能力，响应供应商直接跟踪服务，服务便捷。</w:t>
            </w:r>
          </w:p>
          <w:p w14:paraId="408223C2">
            <w:p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综合服务支撑能力最强，提供服务能力最为便捷，响应速度最快，完全满足并优于采购需求，得5分；</w:t>
            </w:r>
          </w:p>
          <w:p w14:paraId="3C9A1A65">
            <w:p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综合服务支撑能力较强，提供服务能力较为便捷，响应速度较快，完全满足采购需求，得3分； </w:t>
            </w:r>
          </w:p>
          <w:p w14:paraId="2354D3EC">
            <w:p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综合服务支撑能力一般，提供服务能力便捷程度一般，响应速度一般，不能完全满足采购需求，得1分；</w:t>
            </w:r>
          </w:p>
          <w:p w14:paraId="74A6A803">
            <w:p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其他情况不得分。</w:t>
            </w:r>
          </w:p>
        </w:tc>
        <w:tc>
          <w:tcPr>
            <w:tcW w:w="11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859B5E">
            <w:pPr>
              <w:spacing w:beforeLines="0" w:afterLines="0"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11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FD3DAA">
            <w:pPr>
              <w:spacing w:beforeLines="0" w:afterLines="0" w:line="360" w:lineRule="auto"/>
              <w:jc w:val="center"/>
              <w:rPr>
                <w:rFonts w:hint="eastAsia" w:ascii="仿宋" w:hAnsi="仿宋" w:eastAsia="仿宋" w:cs="仿宋"/>
                <w:color w:val="auto"/>
                <w:sz w:val="21"/>
                <w:szCs w:val="21"/>
              </w:rPr>
            </w:pPr>
          </w:p>
        </w:tc>
      </w:tr>
      <w:tr w14:paraId="7568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1" w:hRule="atLeast"/>
          <w:jc w:val="center"/>
        </w:trPr>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06E5DC">
            <w:pPr>
              <w:spacing w:beforeLines="0" w:afterLines="0"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内部管理制度</w:t>
            </w:r>
          </w:p>
        </w:tc>
        <w:tc>
          <w:tcPr>
            <w:tcW w:w="57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D3D52A">
            <w:p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根据响应供应商的内部管理制度（包括但不限于人员排班值班制度、日常响应及应急响应制度、文稿审核及发布审核制度等方面）进行综合评价。</w:t>
            </w:r>
          </w:p>
          <w:p w14:paraId="61524EEF">
            <w:p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内部管理制度完善、科学、合理、可行的，非常有利于本项目实施的，得5分；</w:t>
            </w:r>
          </w:p>
          <w:p w14:paraId="55982034">
            <w:p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内部管理制度较完善、科学、合理、可行的，较有利于本项目实施的，得3分；</w:t>
            </w:r>
          </w:p>
          <w:p w14:paraId="56EDB31D">
            <w:p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内部管理制度略简单，科学、合理、可行性较为一般，得1分；</w:t>
            </w:r>
          </w:p>
          <w:p w14:paraId="3FECC5FE">
            <w:pPr>
              <w:spacing w:beforeLines="0" w:afterLines="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其他情况不得分。 </w:t>
            </w:r>
          </w:p>
        </w:tc>
        <w:tc>
          <w:tcPr>
            <w:tcW w:w="11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FBA5A5">
            <w:pPr>
              <w:spacing w:beforeLines="0" w:afterLines="0"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11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35CAA5">
            <w:pPr>
              <w:spacing w:beforeLines="0" w:afterLines="0" w:line="360" w:lineRule="auto"/>
              <w:jc w:val="center"/>
              <w:rPr>
                <w:rFonts w:hint="eastAsia" w:ascii="仿宋" w:hAnsi="仿宋" w:eastAsia="仿宋" w:cs="仿宋"/>
                <w:color w:val="auto"/>
                <w:sz w:val="21"/>
                <w:szCs w:val="21"/>
              </w:rPr>
            </w:pPr>
          </w:p>
        </w:tc>
      </w:tr>
      <w:tr w14:paraId="5D4E8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1" w:hRule="atLeast"/>
          <w:jc w:val="center"/>
        </w:trPr>
        <w:tc>
          <w:tcPr>
            <w:tcW w:w="739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0115696">
            <w:pPr>
              <w:spacing w:beforeLines="0" w:afterLines="0"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合计</w:t>
            </w:r>
          </w:p>
        </w:tc>
        <w:tc>
          <w:tcPr>
            <w:tcW w:w="11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3124E5">
            <w:pPr>
              <w:spacing w:beforeLines="0" w:afterLines="0"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45</w:t>
            </w:r>
          </w:p>
        </w:tc>
        <w:tc>
          <w:tcPr>
            <w:tcW w:w="11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FB7553">
            <w:pPr>
              <w:spacing w:beforeLines="0" w:afterLines="0" w:line="360" w:lineRule="auto"/>
              <w:jc w:val="center"/>
              <w:rPr>
                <w:rFonts w:hint="eastAsia" w:ascii="仿宋" w:hAnsi="仿宋" w:eastAsia="仿宋" w:cs="仿宋"/>
                <w:color w:val="auto"/>
                <w:sz w:val="21"/>
                <w:szCs w:val="21"/>
              </w:rPr>
            </w:pPr>
          </w:p>
        </w:tc>
      </w:tr>
    </w:tbl>
    <w:p w14:paraId="091934D7">
      <w:pPr>
        <w:spacing w:beforeLines="0" w:afterLines="0" w:line="360" w:lineRule="auto"/>
        <w:rPr>
          <w:rFonts w:hint="default"/>
          <w:vanish/>
          <w:color w:val="auto"/>
          <w:sz w:val="21"/>
          <w:szCs w:val="21"/>
        </w:rPr>
      </w:pPr>
    </w:p>
    <w:p w14:paraId="1AE76DCD">
      <w:pPr>
        <w:pStyle w:val="6"/>
        <w:numPr>
          <w:ilvl w:val="2"/>
          <w:numId w:val="0"/>
        </w:numPr>
        <w:spacing w:beforeLines="0" w:afterLines="0" w:line="360" w:lineRule="auto"/>
        <w:ind w:left="0" w:firstLine="0"/>
        <w:rPr>
          <w:rFonts w:hint="eastAsia" w:ascii="仿宋" w:eastAsia="仿宋" w:cs="仿宋"/>
          <w:color w:val="auto"/>
          <w:sz w:val="21"/>
          <w:szCs w:val="21"/>
        </w:rPr>
      </w:pPr>
    </w:p>
    <w:p w14:paraId="613D8BDD">
      <w:pPr>
        <w:pStyle w:val="6"/>
        <w:numPr>
          <w:ilvl w:val="2"/>
          <w:numId w:val="0"/>
        </w:numPr>
        <w:spacing w:beforeLines="0" w:afterLines="0" w:line="360" w:lineRule="auto"/>
        <w:ind w:left="0" w:firstLine="0"/>
        <w:rPr>
          <w:rFonts w:hint="eastAsia" w:ascii="仿宋" w:eastAsia="仿宋" w:cs="仿宋"/>
          <w:color w:val="auto"/>
          <w:sz w:val="21"/>
          <w:szCs w:val="21"/>
        </w:rPr>
      </w:pPr>
      <w:r>
        <w:rPr>
          <w:rFonts w:hint="eastAsia" w:ascii="仿宋" w:eastAsia="仿宋" w:cs="仿宋"/>
          <w:color w:val="auto"/>
          <w:sz w:val="21"/>
          <w:szCs w:val="21"/>
        </w:rPr>
        <w:t>（4）价格评分</w:t>
      </w:r>
    </w:p>
    <w:tbl>
      <w:tblPr>
        <w:tblStyle w:val="4"/>
        <w:tblpPr w:leftFromText="180" w:rightFromText="180" w:vertAnchor="text" w:horzAnchor="page" w:tblpX="1217" w:tblpY="131"/>
        <w:tblOverlap w:val="never"/>
        <w:tblW w:w="9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5760"/>
        <w:gridCol w:w="1170"/>
        <w:gridCol w:w="1170"/>
      </w:tblGrid>
      <w:tr w14:paraId="41A9A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0" w:hRule="atLeast"/>
          <w:tblHeader/>
        </w:trPr>
        <w:tc>
          <w:tcPr>
            <w:tcW w:w="1605" w:type="dxa"/>
            <w:tcBorders>
              <w:top w:val="single" w:color="auto" w:sz="4" w:space="0"/>
              <w:left w:val="single" w:color="auto" w:sz="4" w:space="0"/>
              <w:bottom w:val="single" w:color="auto" w:sz="4" w:space="0"/>
              <w:right w:val="single" w:color="auto" w:sz="4" w:space="0"/>
              <w:tl2br w:val="nil"/>
              <w:tr2bl w:val="nil"/>
            </w:tcBorders>
            <w:noWrap w:val="0"/>
            <w:vAlign w:val="top"/>
          </w:tcPr>
          <w:p w14:paraId="63CCAEC3">
            <w:pPr>
              <w:spacing w:beforeLines="0" w:afterLines="0"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评审项目</w:t>
            </w:r>
          </w:p>
        </w:tc>
        <w:tc>
          <w:tcPr>
            <w:tcW w:w="5760" w:type="dxa"/>
            <w:tcBorders>
              <w:top w:val="single" w:color="auto" w:sz="4" w:space="0"/>
              <w:left w:val="single" w:color="auto" w:sz="4" w:space="0"/>
              <w:bottom w:val="single" w:color="auto" w:sz="4" w:space="0"/>
              <w:right w:val="single" w:color="auto" w:sz="4" w:space="0"/>
              <w:tl2br w:val="nil"/>
              <w:tr2bl w:val="nil"/>
            </w:tcBorders>
            <w:noWrap w:val="0"/>
            <w:vAlign w:val="top"/>
          </w:tcPr>
          <w:p w14:paraId="48539B01">
            <w:pPr>
              <w:spacing w:beforeLines="0" w:afterLines="0"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评分标准</w:t>
            </w:r>
          </w:p>
        </w:tc>
        <w:tc>
          <w:tcPr>
            <w:tcW w:w="1170" w:type="dxa"/>
            <w:tcBorders>
              <w:top w:val="single" w:color="auto" w:sz="4" w:space="0"/>
              <w:left w:val="single" w:color="auto" w:sz="4" w:space="0"/>
              <w:bottom w:val="single" w:color="auto" w:sz="4" w:space="0"/>
              <w:right w:val="single" w:color="auto" w:sz="4" w:space="0"/>
              <w:tl2br w:val="nil"/>
              <w:tr2bl w:val="nil"/>
            </w:tcBorders>
            <w:noWrap w:val="0"/>
            <w:vAlign w:val="top"/>
          </w:tcPr>
          <w:p w14:paraId="25136F54">
            <w:pPr>
              <w:spacing w:beforeLines="0" w:afterLines="0"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分值</w:t>
            </w:r>
          </w:p>
        </w:tc>
        <w:tc>
          <w:tcPr>
            <w:tcW w:w="1170" w:type="dxa"/>
            <w:tcBorders>
              <w:top w:val="single" w:color="auto" w:sz="4" w:space="0"/>
              <w:left w:val="single" w:color="auto" w:sz="4" w:space="0"/>
              <w:bottom w:val="single" w:color="auto" w:sz="4" w:space="0"/>
              <w:right w:val="single" w:color="auto" w:sz="4" w:space="0"/>
              <w:tl2br w:val="nil"/>
              <w:tr2bl w:val="nil"/>
            </w:tcBorders>
            <w:noWrap w:val="0"/>
            <w:vAlign w:val="top"/>
          </w:tcPr>
          <w:p w14:paraId="0C3E982D">
            <w:pPr>
              <w:spacing w:beforeLines="0" w:afterLines="0"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评分</w:t>
            </w:r>
          </w:p>
        </w:tc>
      </w:tr>
      <w:tr w14:paraId="6BF3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61" w:hRule="atLeast"/>
        </w:trPr>
        <w:tc>
          <w:tcPr>
            <w:tcW w:w="16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2B0951">
            <w:pPr>
              <w:spacing w:beforeLines="0" w:afterLines="0" w:line="360" w:lineRule="auto"/>
              <w:jc w:val="center"/>
              <w:textAlignment w:val="baseline"/>
              <w:rPr>
                <w:rFonts w:hint="eastAsia" w:ascii="仿宋" w:hAnsi="仿宋" w:eastAsia="仿宋" w:cs="仿宋"/>
                <w:color w:val="auto"/>
                <w:sz w:val="21"/>
                <w:szCs w:val="21"/>
              </w:rPr>
            </w:pPr>
            <w:r>
              <w:rPr>
                <w:rFonts w:hint="eastAsia" w:ascii="仿宋" w:hAnsi="仿宋" w:eastAsia="仿宋" w:cs="仿宋"/>
                <w:color w:val="auto"/>
                <w:sz w:val="21"/>
                <w:szCs w:val="21"/>
              </w:rPr>
              <w:t>价格部分</w:t>
            </w:r>
          </w:p>
        </w:tc>
        <w:tc>
          <w:tcPr>
            <w:tcW w:w="5760" w:type="dxa"/>
            <w:tcBorders>
              <w:top w:val="single" w:color="auto" w:sz="4" w:space="0"/>
              <w:left w:val="single" w:color="auto" w:sz="4" w:space="0"/>
              <w:bottom w:val="single" w:color="auto" w:sz="4" w:space="0"/>
              <w:right w:val="single" w:color="auto" w:sz="4" w:space="0"/>
              <w:tl2br w:val="nil"/>
              <w:tr2bl w:val="nil"/>
            </w:tcBorders>
            <w:noWrap w:val="0"/>
            <w:vAlign w:val="top"/>
          </w:tcPr>
          <w:p w14:paraId="216E0F3B">
            <w:pPr>
              <w:spacing w:beforeLines="0" w:afterLines="0" w:line="360" w:lineRule="auto"/>
              <w:jc w:val="left"/>
              <w:textAlignment w:val="baseline"/>
              <w:rPr>
                <w:rFonts w:hint="eastAsia" w:ascii="仿宋" w:hAnsi="仿宋" w:eastAsia="仿宋" w:cs="仿宋"/>
                <w:color w:val="auto"/>
                <w:sz w:val="21"/>
                <w:szCs w:val="21"/>
              </w:rPr>
            </w:pPr>
            <w:r>
              <w:rPr>
                <w:rFonts w:hint="eastAsia" w:ascii="仿宋" w:hAnsi="仿宋" w:eastAsia="仿宋" w:cs="仿宋"/>
                <w:color w:val="auto"/>
                <w:sz w:val="21"/>
                <w:szCs w:val="21"/>
              </w:rPr>
              <w:t>计算价格评分：各有效投标供应商的评标价中，取得最低者作为基准价，各有效投标供应商的价格评分统一按照下列公式计算：</w:t>
            </w:r>
          </w:p>
          <w:p w14:paraId="1374992C">
            <w:pPr>
              <w:spacing w:beforeLines="0" w:afterLines="0" w:line="360" w:lineRule="auto"/>
              <w:jc w:val="left"/>
              <w:textAlignment w:val="baseline"/>
              <w:rPr>
                <w:rFonts w:hint="eastAsia" w:ascii="仿宋" w:hAnsi="仿宋" w:eastAsia="仿宋" w:cs="仿宋"/>
                <w:color w:val="auto"/>
                <w:sz w:val="21"/>
                <w:szCs w:val="21"/>
              </w:rPr>
            </w:pPr>
            <w:r>
              <w:rPr>
                <w:rFonts w:hint="eastAsia" w:ascii="仿宋" w:hAnsi="仿宋" w:eastAsia="仿宋" w:cs="仿宋"/>
                <w:color w:val="auto"/>
                <w:sz w:val="21"/>
                <w:szCs w:val="21"/>
              </w:rPr>
              <w:t>价格评分=（基准价／评标价）×10</w:t>
            </w:r>
          </w:p>
        </w:tc>
        <w:tc>
          <w:tcPr>
            <w:tcW w:w="11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F42F47">
            <w:pPr>
              <w:spacing w:beforeLines="0" w:afterLines="0" w:line="360" w:lineRule="auto"/>
              <w:jc w:val="center"/>
              <w:textAlignment w:val="baseline"/>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11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0820A2">
            <w:pPr>
              <w:spacing w:beforeLines="0" w:afterLines="0" w:line="360" w:lineRule="auto"/>
              <w:jc w:val="center"/>
              <w:textAlignment w:val="baseline"/>
              <w:rPr>
                <w:rFonts w:hint="eastAsia" w:ascii="仿宋" w:hAnsi="仿宋" w:eastAsia="仿宋" w:cs="仿宋"/>
                <w:color w:val="auto"/>
                <w:sz w:val="21"/>
                <w:szCs w:val="21"/>
              </w:rPr>
            </w:pPr>
          </w:p>
        </w:tc>
      </w:tr>
    </w:tbl>
    <w:p w14:paraId="15B5B1FB">
      <w:pPr>
        <w:pStyle w:val="7"/>
        <w:spacing w:beforeLines="0" w:afterLines="0" w:line="360" w:lineRule="auto"/>
        <w:ind w:firstLine="0" w:firstLineChars="0"/>
        <w:rPr>
          <w:rFonts w:hint="eastAsia" w:ascii="仿宋" w:hAnsi="仿宋" w:eastAsia="仿宋" w:cs="仿宋"/>
          <w:color w:val="auto"/>
          <w:sz w:val="28"/>
          <w:szCs w:val="28"/>
        </w:rPr>
      </w:pPr>
    </w:p>
    <w:p w14:paraId="5E6D3212">
      <w:pPr>
        <w:spacing w:beforeLines="0" w:afterLines="0"/>
        <w:rPr>
          <w:rFonts w:hint="default"/>
          <w:sz w:val="21"/>
          <w:szCs w:val="22"/>
        </w:rPr>
      </w:pPr>
    </w:p>
    <w:p w14:paraId="73A3EA1F">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color w:val="auto"/>
          <w:sz w:val="28"/>
          <w:szCs w:val="28"/>
        </w:rPr>
      </w:pPr>
      <w:bookmarkStart w:id="0" w:name="_GoBack"/>
      <w:bookmarkEnd w:id="0"/>
    </w:p>
    <w:p w14:paraId="1EA28A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DD442"/>
    <w:multiLevelType w:val="multilevel"/>
    <w:tmpl w:val="CDBDD442"/>
    <w:lvl w:ilvl="0" w:tentative="0">
      <w:start w:val="1"/>
      <w:numFmt w:val="decimal"/>
      <w:lvlText w:val="%1."/>
      <w:lvlJc w:val="left"/>
      <w:pPr>
        <w:tabs>
          <w:tab w:val="left" w:pos="312"/>
        </w:tabs>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4A916C58"/>
    <w:multiLevelType w:val="multilevel"/>
    <w:tmpl w:val="4A916C58"/>
    <w:lvl w:ilvl="0" w:tentative="0">
      <w:start w:val="1"/>
      <w:numFmt w:val="decimal"/>
      <w:lvlText w:val="%1."/>
      <w:lvlJc w:val="left"/>
      <w:pPr>
        <w:ind w:left="425" w:hanging="425"/>
      </w:pPr>
      <w:rPr>
        <w:rFonts w:hint="default" w:ascii="Times New Roman" w:hAnsi="Times New Roman" w:eastAsia="宋体" w:cs="Times New Roman"/>
        <w:u w:val="none" w:color="auto"/>
      </w:rPr>
    </w:lvl>
    <w:lvl w:ilvl="1" w:tentative="0">
      <w:start w:val="1"/>
      <w:numFmt w:val="decimal"/>
      <w:lvlText w:val="%1.%2."/>
      <w:lvlJc w:val="left"/>
      <w:pPr>
        <w:ind w:left="567" w:hanging="567"/>
      </w:pPr>
      <w:rPr>
        <w:rFonts w:hint="default" w:ascii="Times New Roman" w:hAnsi="Times New Roman" w:eastAsia="宋体" w:cs="Times New Roman"/>
        <w:u w:val="none" w:color="auto"/>
      </w:rPr>
    </w:lvl>
    <w:lvl w:ilvl="2" w:tentative="0">
      <w:start w:val="1"/>
      <w:numFmt w:val="decimal"/>
      <w:pStyle w:val="6"/>
      <w:lvlText w:val="%1.%2.%3."/>
      <w:lvlJc w:val="left"/>
      <w:pPr>
        <w:ind w:left="709" w:hanging="709"/>
      </w:pPr>
      <w:rPr>
        <w:rFonts w:hint="default" w:ascii="Times New Roman" w:hAnsi="Times New Roman" w:eastAsia="宋体" w:cs="Times New Roman"/>
        <w:u w:val="none" w:color="auto"/>
      </w:rPr>
    </w:lvl>
    <w:lvl w:ilvl="3" w:tentative="0">
      <w:start w:val="1"/>
      <w:numFmt w:val="decimal"/>
      <w:lvlText w:val="%1.%2.%3.%4."/>
      <w:lvlJc w:val="left"/>
      <w:pPr>
        <w:ind w:left="851" w:hanging="851"/>
      </w:pPr>
      <w:rPr>
        <w:rFonts w:hint="default"/>
        <w:u w:val="none" w:color="auto"/>
      </w:rPr>
    </w:lvl>
    <w:lvl w:ilvl="4" w:tentative="0">
      <w:start w:val="1"/>
      <w:numFmt w:val="decimal"/>
      <w:lvlText w:val="%1.%2.%3.%4.%5."/>
      <w:lvlJc w:val="left"/>
      <w:pPr>
        <w:ind w:left="992" w:hanging="992"/>
      </w:pPr>
      <w:rPr>
        <w:rFonts w:hint="default"/>
        <w:u w:val="none" w:color="auto"/>
      </w:rPr>
    </w:lvl>
    <w:lvl w:ilvl="5" w:tentative="0">
      <w:start w:val="1"/>
      <w:numFmt w:val="decimal"/>
      <w:lvlText w:val="%1.%2.%3.%4.%5.%6."/>
      <w:lvlJc w:val="left"/>
      <w:pPr>
        <w:ind w:left="1134" w:hanging="1134"/>
      </w:pPr>
      <w:rPr>
        <w:rFonts w:hint="default"/>
        <w:u w:val="none" w:color="auto"/>
      </w:rPr>
    </w:lvl>
    <w:lvl w:ilvl="6" w:tentative="0">
      <w:start w:val="1"/>
      <w:numFmt w:val="decimal"/>
      <w:lvlText w:val="%1.%2.%3.%4.%5.%6.%7."/>
      <w:lvlJc w:val="left"/>
      <w:pPr>
        <w:ind w:left="1276" w:hanging="1276"/>
      </w:pPr>
      <w:rPr>
        <w:rFonts w:hint="default"/>
        <w:u w:val="none" w:color="auto"/>
      </w:rPr>
    </w:lvl>
    <w:lvl w:ilvl="7" w:tentative="0">
      <w:start w:val="1"/>
      <w:numFmt w:val="decimal"/>
      <w:lvlText w:val="%1.%2.%3.%4.%5.%6.%7.%8."/>
      <w:lvlJc w:val="left"/>
      <w:pPr>
        <w:ind w:left="1418" w:hanging="1418"/>
      </w:pPr>
      <w:rPr>
        <w:rFonts w:hint="default"/>
        <w:u w:val="none" w:color="auto"/>
      </w:rPr>
    </w:lvl>
    <w:lvl w:ilvl="8" w:tentative="0">
      <w:start w:val="1"/>
      <w:numFmt w:val="decimal"/>
      <w:lvlText w:val="%1.%2.%3.%4.%5.%6.%7.%8.%9."/>
      <w:lvlJc w:val="left"/>
      <w:pPr>
        <w:ind w:left="1559" w:hanging="1559"/>
      </w:pPr>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E1A1812"/>
    <w:rsid w:val="60664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spacing w:beforeLines="0" w:afterLines="0" w:line="500" w:lineRule="exact"/>
    </w:pPr>
    <w:rPr>
      <w:rFonts w:hint="default" w:eastAsia="仿宋_GB2312"/>
      <w:sz w:val="28"/>
      <w:szCs w:val="32"/>
    </w:rPr>
  </w:style>
  <w:style w:type="paragraph" w:styleId="3">
    <w:name w:val="toc 2"/>
    <w:basedOn w:val="1"/>
    <w:next w:val="1"/>
    <w:unhideWhenUsed/>
    <w:qFormat/>
    <w:uiPriority w:val="39"/>
    <w:pPr>
      <w:spacing w:beforeLines="0" w:afterLines="0"/>
      <w:ind w:left="420" w:leftChars="200"/>
    </w:pPr>
    <w:rPr>
      <w:rFonts w:hint="default"/>
      <w:sz w:val="21"/>
      <w:szCs w:val="22"/>
    </w:rPr>
  </w:style>
  <w:style w:type="paragraph" w:customStyle="1" w:styleId="6">
    <w:name w:val="三级标题"/>
    <w:basedOn w:val="1"/>
    <w:unhideWhenUsed/>
    <w:qFormat/>
    <w:uiPriority w:val="0"/>
    <w:pPr>
      <w:numPr>
        <w:ilvl w:val="2"/>
        <w:numId w:val="1"/>
      </w:numPr>
      <w:spacing w:beforeLines="0" w:afterLines="0"/>
      <w:ind w:left="709" w:hanging="709"/>
      <w:jc w:val="left"/>
      <w:outlineLvl w:val="2"/>
    </w:pPr>
    <w:rPr>
      <w:rFonts w:hint="eastAsia" w:ascii="仿宋_GB2312" w:hAnsi="仿宋" w:eastAsia="仿宋_GB2312"/>
      <w:b/>
      <w:sz w:val="28"/>
      <w:szCs w:val="28"/>
    </w:rPr>
  </w:style>
  <w:style w:type="paragraph" w:customStyle="1" w:styleId="7">
    <w:name w:val="_Style 3"/>
    <w:basedOn w:val="1"/>
    <w:unhideWhenUsed/>
    <w:qFormat/>
    <w:uiPriority w:val="0"/>
    <w:pPr>
      <w:spacing w:beforeLines="0" w:afterLines="0"/>
      <w:ind w:firstLine="420" w:firstLineChars="200"/>
    </w:pPr>
    <w:rPr>
      <w:rFonts w:hint="default"/>
      <w:kern w:val="2"/>
      <w:sz w:val="2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1565</Words>
  <Characters>1670</Characters>
  <Lines>0</Lines>
  <Paragraphs>0</Paragraphs>
  <TotalTime>2</TotalTime>
  <ScaleCrop>false</ScaleCrop>
  <LinksUpToDate>false</LinksUpToDate>
  <CharactersWithSpaces>1792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2025-04-14T01:20:00Z</dcterms:created>
  <dc:creator>韡韡韡韡</dc:creator>
  <cp:lastModifiedBy>lvyin</cp:lastModifiedBy>
  <dcterms:modified xsi:type="dcterms:W3CDTF">2025-04-14T01:25:30Z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5928863FAACF4E4FA8C155254EEF8752_11</vt:lpwstr>
  </property>
  <property fmtid="{D5CDD505-2E9C-101B-9397-08002B2CF9AE}" pid="4" name="KSOTemplateDocerSaveRecord">
    <vt:lpwstr>eyJoZGlkIjoiMDYzNTRjN2FlYTkyOGE4MjFkMzQzYTRlOWZiMzYyYmUiLCJ1c2VySWQiOiIxMjg3NjgyMzQ3In0=</vt:lpwstr>
  </property>
</Properties>
</file>